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4880" w14:textId="25FC7E33" w:rsidR="00D21066" w:rsidRPr="00223DD1" w:rsidRDefault="008C5374">
      <w:pPr>
        <w:rPr>
          <w:rFonts w:ascii="Arial" w:hAnsi="Arial" w:cs="Arial"/>
          <w:sz w:val="28"/>
          <w:szCs w:val="28"/>
        </w:rPr>
      </w:pPr>
      <w:r>
        <w:rPr>
          <w:rFonts w:ascii="Arial" w:hAnsi="Arial" w:cs="Arial"/>
          <w:sz w:val="28"/>
          <w:szCs w:val="28"/>
        </w:rPr>
        <w:t xml:space="preserve">IPO </w:t>
      </w:r>
      <w:r w:rsidR="003C1A92">
        <w:rPr>
          <w:rFonts w:ascii="Arial" w:hAnsi="Arial" w:cs="Arial"/>
          <w:sz w:val="28"/>
          <w:szCs w:val="28"/>
        </w:rPr>
        <w:t>T</w:t>
      </w:r>
      <w:r w:rsidR="00C45472" w:rsidRPr="00223DD1">
        <w:rPr>
          <w:rFonts w:ascii="Arial" w:hAnsi="Arial" w:cs="Arial"/>
          <w:sz w:val="28"/>
          <w:szCs w:val="28"/>
        </w:rPr>
        <w:t xml:space="preserve">ransformation </w:t>
      </w:r>
      <w:r w:rsidR="003C1A92">
        <w:rPr>
          <w:rFonts w:ascii="Arial" w:hAnsi="Arial" w:cs="Arial"/>
          <w:sz w:val="28"/>
          <w:szCs w:val="28"/>
        </w:rPr>
        <w:t xml:space="preserve">programme: second </w:t>
      </w:r>
      <w:r w:rsidR="00C45472" w:rsidRPr="00223DD1">
        <w:rPr>
          <w:rFonts w:ascii="Arial" w:hAnsi="Arial" w:cs="Arial"/>
          <w:sz w:val="28"/>
          <w:szCs w:val="28"/>
        </w:rPr>
        <w:t>consultation</w:t>
      </w:r>
    </w:p>
    <w:p w14:paraId="14F474EF" w14:textId="77777777" w:rsidR="005F2544" w:rsidRDefault="005F2544">
      <w:pPr>
        <w:rPr>
          <w:rFonts w:ascii="Arial" w:hAnsi="Arial" w:cs="Arial"/>
          <w:sz w:val="24"/>
          <w:szCs w:val="24"/>
        </w:rPr>
      </w:pPr>
    </w:p>
    <w:p w14:paraId="2AB50EB2" w14:textId="374A4EB4" w:rsidR="005F2544" w:rsidRPr="008F5DE7" w:rsidRDefault="005F2544">
      <w:pPr>
        <w:rPr>
          <w:rFonts w:ascii="Arial" w:hAnsi="Arial" w:cs="Arial"/>
          <w:b/>
          <w:bCs/>
          <w:sz w:val="28"/>
          <w:szCs w:val="28"/>
        </w:rPr>
      </w:pPr>
      <w:r w:rsidRPr="008F5DE7">
        <w:rPr>
          <w:rFonts w:ascii="Arial" w:hAnsi="Arial" w:cs="Arial"/>
          <w:b/>
          <w:bCs/>
          <w:sz w:val="28"/>
          <w:szCs w:val="28"/>
        </w:rPr>
        <w:t>Introduction</w:t>
      </w:r>
    </w:p>
    <w:p w14:paraId="59B84380" w14:textId="4FE2D201" w:rsidR="005F2544" w:rsidRDefault="24D848D4">
      <w:pPr>
        <w:rPr>
          <w:rFonts w:ascii="Arial" w:hAnsi="Arial" w:cs="Arial"/>
          <w:sz w:val="24"/>
          <w:szCs w:val="24"/>
        </w:rPr>
      </w:pPr>
      <w:r w:rsidRPr="2C280869">
        <w:rPr>
          <w:rFonts w:ascii="Arial" w:hAnsi="Arial" w:cs="Arial"/>
          <w:sz w:val="24"/>
          <w:szCs w:val="24"/>
        </w:rPr>
        <w:t xml:space="preserve">The Intellectual Property Office (IPO) is the government agency responsible for developing Intellectual Property (IP) policy and legislation. </w:t>
      </w:r>
      <w:r w:rsidR="00941F99">
        <w:rPr>
          <w:rFonts w:ascii="Arial" w:hAnsi="Arial" w:cs="Arial"/>
          <w:sz w:val="24"/>
          <w:szCs w:val="24"/>
        </w:rPr>
        <w:t>In addition, t</w:t>
      </w:r>
      <w:r w:rsidRPr="2C280869">
        <w:rPr>
          <w:rFonts w:ascii="Arial" w:hAnsi="Arial" w:cs="Arial"/>
          <w:sz w:val="24"/>
          <w:szCs w:val="24"/>
        </w:rPr>
        <w:t>he IPO</w:t>
      </w:r>
      <w:r w:rsidR="00E94A69">
        <w:rPr>
          <w:rFonts w:ascii="Arial" w:hAnsi="Arial" w:cs="Arial"/>
          <w:sz w:val="24"/>
          <w:szCs w:val="24"/>
        </w:rPr>
        <w:t xml:space="preserve"> </w:t>
      </w:r>
      <w:r w:rsidRPr="2C280869">
        <w:rPr>
          <w:rFonts w:ascii="Arial" w:hAnsi="Arial" w:cs="Arial"/>
          <w:sz w:val="24"/>
          <w:szCs w:val="24"/>
        </w:rPr>
        <w:t xml:space="preserve">administers systems for issuing patents, </w:t>
      </w:r>
      <w:proofErr w:type="spellStart"/>
      <w:proofErr w:type="gramStart"/>
      <w:r w:rsidRPr="2C280869">
        <w:rPr>
          <w:rFonts w:ascii="Arial" w:hAnsi="Arial" w:cs="Arial"/>
          <w:sz w:val="24"/>
          <w:szCs w:val="24"/>
        </w:rPr>
        <w:t>trade marks</w:t>
      </w:r>
      <w:proofErr w:type="spellEnd"/>
      <w:proofErr w:type="gramEnd"/>
      <w:r w:rsidRPr="2C280869">
        <w:rPr>
          <w:rFonts w:ascii="Arial" w:hAnsi="Arial" w:cs="Arial"/>
          <w:sz w:val="24"/>
          <w:szCs w:val="24"/>
        </w:rPr>
        <w:t>, registered designs and</w:t>
      </w:r>
      <w:r w:rsidR="005F2544" w:rsidRPr="2C280869">
        <w:rPr>
          <w:rFonts w:ascii="Arial" w:hAnsi="Arial" w:cs="Arial"/>
          <w:sz w:val="24"/>
          <w:szCs w:val="24"/>
        </w:rPr>
        <w:t xml:space="preserve"> </w:t>
      </w:r>
      <w:r w:rsidR="00611D59" w:rsidRPr="2C280869">
        <w:rPr>
          <w:rFonts w:ascii="Arial" w:hAnsi="Arial" w:cs="Arial"/>
          <w:sz w:val="24"/>
          <w:szCs w:val="24"/>
        </w:rPr>
        <w:t>supplementary protection certificates</w:t>
      </w:r>
      <w:r w:rsidR="6B5A09E1" w:rsidRPr="2C280869">
        <w:rPr>
          <w:rFonts w:ascii="Arial" w:hAnsi="Arial" w:cs="Arial"/>
          <w:sz w:val="24"/>
          <w:szCs w:val="24"/>
        </w:rPr>
        <w:t>.</w:t>
      </w:r>
      <w:r w:rsidR="00975E66" w:rsidRPr="2C280869">
        <w:rPr>
          <w:rFonts w:ascii="Arial" w:hAnsi="Arial" w:cs="Arial"/>
          <w:sz w:val="24"/>
          <w:szCs w:val="24"/>
        </w:rPr>
        <w:t xml:space="preserve"> It also has </w:t>
      </w:r>
      <w:r w:rsidR="002E3B60" w:rsidRPr="2C280869">
        <w:rPr>
          <w:rFonts w:ascii="Arial" w:hAnsi="Arial" w:cs="Arial"/>
          <w:sz w:val="24"/>
          <w:szCs w:val="24"/>
        </w:rPr>
        <w:t xml:space="preserve">a </w:t>
      </w:r>
      <w:r w:rsidR="009F6286" w:rsidRPr="2C280869">
        <w:rPr>
          <w:rFonts w:ascii="Arial" w:hAnsi="Arial" w:cs="Arial"/>
          <w:sz w:val="24"/>
          <w:szCs w:val="24"/>
        </w:rPr>
        <w:t xml:space="preserve">tribunal role in relation to disputes </w:t>
      </w:r>
      <w:r w:rsidR="00EA3442" w:rsidRPr="2C280869">
        <w:rPr>
          <w:rFonts w:ascii="Arial" w:hAnsi="Arial" w:cs="Arial"/>
          <w:sz w:val="24"/>
          <w:szCs w:val="24"/>
        </w:rPr>
        <w:t xml:space="preserve">on issues covering </w:t>
      </w:r>
      <w:r w:rsidR="002E3B60" w:rsidRPr="2C280869">
        <w:rPr>
          <w:rFonts w:ascii="Arial" w:hAnsi="Arial" w:cs="Arial"/>
          <w:sz w:val="24"/>
          <w:szCs w:val="24"/>
        </w:rPr>
        <w:t>those IP rights.</w:t>
      </w:r>
    </w:p>
    <w:p w14:paraId="4B589797" w14:textId="3E2BE11F" w:rsidR="003A0EA6" w:rsidRDefault="497627DA" w:rsidP="00BF652E">
      <w:pPr>
        <w:rPr>
          <w:rFonts w:ascii="Arial" w:hAnsi="Arial" w:cs="Arial"/>
          <w:sz w:val="24"/>
          <w:szCs w:val="24"/>
        </w:rPr>
      </w:pPr>
      <w:r w:rsidRPr="001B5D22">
        <w:rPr>
          <w:rFonts w:ascii="Arial" w:hAnsi="Arial" w:cs="Arial"/>
          <w:sz w:val="24"/>
          <w:szCs w:val="24"/>
        </w:rPr>
        <w:t xml:space="preserve">The </w:t>
      </w:r>
      <w:r w:rsidR="784A15DE" w:rsidRPr="001B5D22">
        <w:rPr>
          <w:rFonts w:ascii="Arial" w:hAnsi="Arial" w:cs="Arial"/>
          <w:sz w:val="24"/>
          <w:szCs w:val="24"/>
        </w:rPr>
        <w:t xml:space="preserve">IPO </w:t>
      </w:r>
      <w:r w:rsidR="0D56FEC7" w:rsidRPr="001B5D22">
        <w:rPr>
          <w:rFonts w:ascii="Arial" w:hAnsi="Arial" w:cs="Arial"/>
          <w:sz w:val="24"/>
          <w:szCs w:val="24"/>
        </w:rPr>
        <w:t xml:space="preserve">launched </w:t>
      </w:r>
      <w:r w:rsidR="01A5372A" w:rsidRPr="001B5D22">
        <w:rPr>
          <w:rFonts w:ascii="Arial" w:hAnsi="Arial" w:cs="Arial"/>
          <w:sz w:val="24"/>
          <w:szCs w:val="24"/>
        </w:rPr>
        <w:t>a</w:t>
      </w:r>
      <w:r w:rsidR="4C802BFB" w:rsidRPr="001B5D22">
        <w:rPr>
          <w:rFonts w:ascii="Arial" w:hAnsi="Arial" w:cs="Arial"/>
          <w:sz w:val="24"/>
          <w:szCs w:val="24"/>
        </w:rPr>
        <w:t xml:space="preserve"> </w:t>
      </w:r>
      <w:hyperlink r:id="rId8" w:history="1">
        <w:r w:rsidR="4C802BFB" w:rsidRPr="001B5D22">
          <w:rPr>
            <w:rFonts w:ascii="Arial" w:hAnsi="Arial" w:cs="Arial"/>
            <w:sz w:val="24"/>
            <w:szCs w:val="24"/>
          </w:rPr>
          <w:t>One IPO Transformation programme</w:t>
        </w:r>
      </w:hyperlink>
      <w:r w:rsidR="784A15DE" w:rsidRPr="001B5D22">
        <w:rPr>
          <w:rFonts w:ascii="Arial" w:hAnsi="Arial" w:cs="Arial"/>
          <w:sz w:val="24"/>
          <w:szCs w:val="24"/>
        </w:rPr>
        <w:t xml:space="preserve"> in 2021 to transform its IP services</w:t>
      </w:r>
      <w:r w:rsidR="00E67E2A" w:rsidRPr="001B5D22">
        <w:rPr>
          <w:rFonts w:ascii="Arial" w:hAnsi="Arial" w:cs="Arial"/>
          <w:sz w:val="24"/>
          <w:szCs w:val="24"/>
        </w:rPr>
        <w:t xml:space="preserve">. </w:t>
      </w:r>
      <w:r w:rsidR="00A07E5D" w:rsidRPr="001B5D22">
        <w:rPr>
          <w:rFonts w:ascii="Arial" w:hAnsi="Arial" w:cs="Arial"/>
          <w:sz w:val="24"/>
          <w:szCs w:val="24"/>
        </w:rPr>
        <w:t>Since 2021</w:t>
      </w:r>
      <w:r w:rsidR="00600FD4" w:rsidRPr="001B5D22">
        <w:rPr>
          <w:rFonts w:ascii="Arial" w:hAnsi="Arial" w:cs="Arial"/>
          <w:sz w:val="24"/>
          <w:szCs w:val="24"/>
        </w:rPr>
        <w:t>,</w:t>
      </w:r>
      <w:r w:rsidR="00A07E5D" w:rsidRPr="001B5D22">
        <w:rPr>
          <w:rFonts w:ascii="Arial" w:hAnsi="Arial" w:cs="Arial"/>
          <w:sz w:val="24"/>
          <w:szCs w:val="24"/>
        </w:rPr>
        <w:t xml:space="preserve"> </w:t>
      </w:r>
      <w:r w:rsidR="00DA0A40" w:rsidRPr="001B5D22">
        <w:rPr>
          <w:rFonts w:ascii="Arial" w:hAnsi="Arial" w:cs="Arial"/>
          <w:sz w:val="24"/>
          <w:szCs w:val="24"/>
        </w:rPr>
        <w:t xml:space="preserve">the IPO </w:t>
      </w:r>
      <w:r w:rsidR="0056703B" w:rsidRPr="001B5D22">
        <w:rPr>
          <w:rFonts w:ascii="Arial" w:hAnsi="Arial" w:cs="Arial"/>
          <w:sz w:val="24"/>
          <w:szCs w:val="24"/>
        </w:rPr>
        <w:t xml:space="preserve">has </w:t>
      </w:r>
      <w:r w:rsidR="00B53862" w:rsidRPr="001B5D22">
        <w:rPr>
          <w:rFonts w:ascii="Arial" w:hAnsi="Arial" w:cs="Arial"/>
          <w:sz w:val="24"/>
          <w:szCs w:val="24"/>
        </w:rPr>
        <w:t xml:space="preserve">progressed work to </w:t>
      </w:r>
      <w:r w:rsidR="00600FD4" w:rsidRPr="001B5D22">
        <w:rPr>
          <w:rFonts w:ascii="Arial" w:hAnsi="Arial" w:cs="Arial"/>
          <w:sz w:val="24"/>
          <w:szCs w:val="24"/>
        </w:rPr>
        <w:t>modernise</w:t>
      </w:r>
      <w:r w:rsidR="00070A21" w:rsidRPr="001B5D22">
        <w:rPr>
          <w:rFonts w:ascii="Arial" w:hAnsi="Arial" w:cs="Arial"/>
          <w:sz w:val="24"/>
          <w:szCs w:val="24"/>
        </w:rPr>
        <w:t>, rationalise</w:t>
      </w:r>
      <w:r w:rsidR="00600FD4" w:rsidRPr="001B5D22">
        <w:rPr>
          <w:rFonts w:ascii="Arial" w:hAnsi="Arial" w:cs="Arial"/>
          <w:sz w:val="24"/>
          <w:szCs w:val="24"/>
        </w:rPr>
        <w:t xml:space="preserve"> and </w:t>
      </w:r>
      <w:r w:rsidR="00225EBF" w:rsidRPr="001B5D22">
        <w:rPr>
          <w:rFonts w:ascii="Arial" w:hAnsi="Arial" w:cs="Arial"/>
          <w:sz w:val="24"/>
          <w:szCs w:val="24"/>
        </w:rPr>
        <w:t xml:space="preserve">improve </w:t>
      </w:r>
      <w:r w:rsidR="00144D43" w:rsidRPr="001B5D22">
        <w:rPr>
          <w:rFonts w:ascii="Arial" w:hAnsi="Arial" w:cs="Arial"/>
          <w:sz w:val="24"/>
          <w:szCs w:val="24"/>
        </w:rPr>
        <w:t xml:space="preserve">its </w:t>
      </w:r>
      <w:r w:rsidR="00600FD4" w:rsidRPr="001B5D22">
        <w:rPr>
          <w:rFonts w:ascii="Arial" w:hAnsi="Arial" w:cs="Arial"/>
          <w:sz w:val="24"/>
          <w:szCs w:val="24"/>
        </w:rPr>
        <w:t xml:space="preserve">current processes, </w:t>
      </w:r>
      <w:proofErr w:type="gramStart"/>
      <w:r w:rsidR="00B214D0" w:rsidRPr="001B5D22">
        <w:rPr>
          <w:rFonts w:ascii="Arial" w:hAnsi="Arial" w:cs="Arial"/>
          <w:sz w:val="24"/>
          <w:szCs w:val="24"/>
        </w:rPr>
        <w:t>systems</w:t>
      </w:r>
      <w:proofErr w:type="gramEnd"/>
      <w:r w:rsidR="00B214D0" w:rsidRPr="001B5D22">
        <w:rPr>
          <w:rFonts w:ascii="Arial" w:hAnsi="Arial" w:cs="Arial"/>
          <w:sz w:val="24"/>
          <w:szCs w:val="24"/>
        </w:rPr>
        <w:t xml:space="preserve"> </w:t>
      </w:r>
      <w:r w:rsidR="00600FD4" w:rsidRPr="001B5D22">
        <w:rPr>
          <w:rFonts w:ascii="Arial" w:hAnsi="Arial" w:cs="Arial"/>
          <w:sz w:val="24"/>
          <w:szCs w:val="24"/>
        </w:rPr>
        <w:t>and services.</w:t>
      </w:r>
      <w:r w:rsidR="00524914" w:rsidRPr="001B5D22">
        <w:rPr>
          <w:rFonts w:ascii="Arial" w:hAnsi="Arial" w:cs="Arial"/>
          <w:sz w:val="24"/>
          <w:szCs w:val="24"/>
        </w:rPr>
        <w:t xml:space="preserve"> </w:t>
      </w:r>
      <w:r w:rsidR="00C43756" w:rsidRPr="001B5D22">
        <w:rPr>
          <w:rFonts w:ascii="Arial" w:hAnsi="Arial" w:cs="Arial"/>
          <w:sz w:val="24"/>
          <w:szCs w:val="24"/>
        </w:rPr>
        <w:t xml:space="preserve">This </w:t>
      </w:r>
      <w:r w:rsidR="00B9596A" w:rsidRPr="001B5D22">
        <w:rPr>
          <w:rFonts w:ascii="Arial" w:hAnsi="Arial" w:cs="Arial"/>
          <w:sz w:val="24"/>
          <w:szCs w:val="24"/>
        </w:rPr>
        <w:t xml:space="preserve">will </w:t>
      </w:r>
      <w:r w:rsidR="008674F6" w:rsidRPr="001B5D22">
        <w:rPr>
          <w:rFonts w:ascii="Arial" w:hAnsi="Arial" w:cs="Arial"/>
          <w:sz w:val="24"/>
          <w:szCs w:val="24"/>
        </w:rPr>
        <w:t xml:space="preserve">deliver </w:t>
      </w:r>
      <w:r w:rsidR="008E5B13" w:rsidRPr="001B5D22">
        <w:rPr>
          <w:rFonts w:ascii="Arial" w:hAnsi="Arial" w:cs="Arial"/>
          <w:sz w:val="24"/>
          <w:szCs w:val="24"/>
        </w:rPr>
        <w:t>fa</w:t>
      </w:r>
      <w:r w:rsidR="009E11D4">
        <w:rPr>
          <w:rFonts w:ascii="Arial" w:hAnsi="Arial" w:cs="Arial"/>
          <w:sz w:val="24"/>
          <w:szCs w:val="24"/>
        </w:rPr>
        <w:t>ster</w:t>
      </w:r>
      <w:r w:rsidR="008E5B13" w:rsidRPr="001B5D22">
        <w:rPr>
          <w:rFonts w:ascii="Arial" w:hAnsi="Arial" w:cs="Arial"/>
          <w:sz w:val="24"/>
          <w:szCs w:val="24"/>
        </w:rPr>
        <w:t xml:space="preserve">, </w:t>
      </w:r>
      <w:r w:rsidR="009E11D4">
        <w:rPr>
          <w:rFonts w:ascii="Arial" w:hAnsi="Arial" w:cs="Arial"/>
          <w:sz w:val="24"/>
          <w:szCs w:val="24"/>
        </w:rPr>
        <w:t xml:space="preserve">more </w:t>
      </w:r>
      <w:proofErr w:type="gramStart"/>
      <w:r w:rsidR="008E5B13" w:rsidRPr="001B5D22">
        <w:rPr>
          <w:rFonts w:ascii="Arial" w:hAnsi="Arial" w:cs="Arial"/>
          <w:sz w:val="24"/>
          <w:szCs w:val="24"/>
        </w:rPr>
        <w:t>flexible</w:t>
      </w:r>
      <w:proofErr w:type="gramEnd"/>
      <w:r w:rsidR="008E5B13" w:rsidRPr="001B5D22">
        <w:rPr>
          <w:rFonts w:ascii="Arial" w:hAnsi="Arial" w:cs="Arial"/>
          <w:sz w:val="24"/>
          <w:szCs w:val="24"/>
        </w:rPr>
        <w:t xml:space="preserve"> and </w:t>
      </w:r>
      <w:r w:rsidR="10593B17" w:rsidRPr="001B5D22">
        <w:rPr>
          <w:rFonts w:ascii="Arial" w:hAnsi="Arial" w:cs="Arial"/>
          <w:sz w:val="24"/>
          <w:szCs w:val="24"/>
        </w:rPr>
        <w:t>high</w:t>
      </w:r>
      <w:r w:rsidR="009E11D4">
        <w:rPr>
          <w:rFonts w:ascii="Arial" w:hAnsi="Arial" w:cs="Arial"/>
          <w:sz w:val="24"/>
          <w:szCs w:val="24"/>
        </w:rPr>
        <w:t xml:space="preserve">er </w:t>
      </w:r>
      <w:r w:rsidR="10593B17" w:rsidRPr="001B5D22">
        <w:rPr>
          <w:rFonts w:ascii="Arial" w:hAnsi="Arial" w:cs="Arial"/>
          <w:sz w:val="24"/>
          <w:szCs w:val="24"/>
        </w:rPr>
        <w:t>quality</w:t>
      </w:r>
      <w:r w:rsidR="008E5B13" w:rsidRPr="001B5D22">
        <w:rPr>
          <w:rFonts w:ascii="Arial" w:hAnsi="Arial" w:cs="Arial"/>
          <w:sz w:val="24"/>
          <w:szCs w:val="24"/>
        </w:rPr>
        <w:t xml:space="preserve"> digital</w:t>
      </w:r>
      <w:r w:rsidR="008335D7" w:rsidRPr="001B5D22">
        <w:rPr>
          <w:rFonts w:ascii="Arial" w:hAnsi="Arial" w:cs="Arial"/>
          <w:sz w:val="24"/>
          <w:szCs w:val="24"/>
        </w:rPr>
        <w:t xml:space="preserve"> services</w:t>
      </w:r>
      <w:r w:rsidR="2C160C55" w:rsidRPr="001B5D22">
        <w:rPr>
          <w:rFonts w:ascii="Arial" w:hAnsi="Arial" w:cs="Arial"/>
          <w:sz w:val="24"/>
          <w:szCs w:val="24"/>
        </w:rPr>
        <w:t xml:space="preserve">. </w:t>
      </w:r>
      <w:r w:rsidR="66D53E0F" w:rsidRPr="001B5D22">
        <w:rPr>
          <w:rFonts w:ascii="Arial" w:hAnsi="Arial" w:cs="Arial"/>
          <w:sz w:val="24"/>
          <w:szCs w:val="24"/>
        </w:rPr>
        <w:t>However, the</w:t>
      </w:r>
      <w:r w:rsidR="008335D7" w:rsidRPr="001B5D22">
        <w:rPr>
          <w:rFonts w:ascii="Arial" w:hAnsi="Arial" w:cs="Arial"/>
          <w:sz w:val="24"/>
          <w:szCs w:val="24"/>
        </w:rPr>
        <w:t xml:space="preserve"> One IPO programme </w:t>
      </w:r>
      <w:r w:rsidR="00C957CA" w:rsidRPr="001B5D22">
        <w:rPr>
          <w:rFonts w:ascii="Arial" w:hAnsi="Arial" w:cs="Arial"/>
          <w:sz w:val="24"/>
          <w:szCs w:val="24"/>
        </w:rPr>
        <w:t>aims for</w:t>
      </w:r>
      <w:r w:rsidR="581AEC49" w:rsidRPr="001B5D22">
        <w:rPr>
          <w:rFonts w:ascii="Arial" w:hAnsi="Arial" w:cs="Arial"/>
          <w:sz w:val="24"/>
          <w:szCs w:val="24"/>
        </w:rPr>
        <w:t xml:space="preserve"> more</w:t>
      </w:r>
      <w:r w:rsidR="00C957CA" w:rsidRPr="001B5D22">
        <w:rPr>
          <w:rFonts w:ascii="Arial" w:hAnsi="Arial" w:cs="Arial"/>
          <w:sz w:val="24"/>
          <w:szCs w:val="24"/>
        </w:rPr>
        <w:t xml:space="preserve"> </w:t>
      </w:r>
      <w:r w:rsidR="00FC20F5" w:rsidRPr="001B5D22">
        <w:rPr>
          <w:rFonts w:ascii="Arial" w:hAnsi="Arial" w:cs="Arial"/>
          <w:sz w:val="24"/>
          <w:szCs w:val="24"/>
        </w:rPr>
        <w:t xml:space="preserve">than </w:t>
      </w:r>
      <w:r w:rsidR="00C957CA" w:rsidRPr="001B5D22">
        <w:rPr>
          <w:rFonts w:ascii="Arial" w:hAnsi="Arial" w:cs="Arial"/>
          <w:sz w:val="24"/>
          <w:szCs w:val="24"/>
        </w:rPr>
        <w:t xml:space="preserve">digitisation of </w:t>
      </w:r>
      <w:r w:rsidR="00A47BF5" w:rsidRPr="001B5D22">
        <w:rPr>
          <w:rFonts w:ascii="Arial" w:hAnsi="Arial" w:cs="Arial"/>
          <w:sz w:val="24"/>
          <w:szCs w:val="24"/>
        </w:rPr>
        <w:t xml:space="preserve">the current IPO </w:t>
      </w:r>
      <w:r w:rsidR="00F83192" w:rsidRPr="001B5D22">
        <w:rPr>
          <w:rFonts w:ascii="Arial" w:hAnsi="Arial" w:cs="Arial"/>
          <w:sz w:val="24"/>
          <w:szCs w:val="24"/>
        </w:rPr>
        <w:t xml:space="preserve">systems. </w:t>
      </w:r>
      <w:r w:rsidR="00C031F6">
        <w:rPr>
          <w:rFonts w:ascii="Arial" w:hAnsi="Arial" w:cs="Arial"/>
          <w:sz w:val="24"/>
          <w:szCs w:val="24"/>
        </w:rPr>
        <w:t xml:space="preserve">We </w:t>
      </w:r>
      <w:r w:rsidR="00C91AB3" w:rsidRPr="001B5D22">
        <w:rPr>
          <w:rFonts w:ascii="Arial" w:hAnsi="Arial" w:cs="Arial"/>
          <w:sz w:val="24"/>
          <w:szCs w:val="24"/>
        </w:rPr>
        <w:t xml:space="preserve">will </w:t>
      </w:r>
      <w:r w:rsidR="005B1E42" w:rsidRPr="001B5D22">
        <w:rPr>
          <w:rFonts w:ascii="Arial" w:hAnsi="Arial" w:cs="Arial"/>
          <w:sz w:val="24"/>
          <w:szCs w:val="24"/>
        </w:rPr>
        <w:t xml:space="preserve">provide </w:t>
      </w:r>
      <w:r w:rsidR="00C91AB3" w:rsidRPr="001B5D22">
        <w:rPr>
          <w:rFonts w:ascii="Arial" w:hAnsi="Arial" w:cs="Arial"/>
          <w:sz w:val="24"/>
          <w:szCs w:val="24"/>
        </w:rPr>
        <w:t xml:space="preserve">IPO </w:t>
      </w:r>
      <w:r w:rsidR="00156A1B" w:rsidRPr="001B5D22">
        <w:rPr>
          <w:rFonts w:ascii="Arial" w:hAnsi="Arial" w:cs="Arial"/>
          <w:sz w:val="24"/>
          <w:szCs w:val="24"/>
        </w:rPr>
        <w:t>processes and practices</w:t>
      </w:r>
      <w:r w:rsidR="00C91AB3" w:rsidRPr="001B5D22">
        <w:rPr>
          <w:rFonts w:ascii="Arial" w:hAnsi="Arial" w:cs="Arial"/>
          <w:sz w:val="24"/>
          <w:szCs w:val="24"/>
        </w:rPr>
        <w:t xml:space="preserve"> that are more effective </w:t>
      </w:r>
      <w:r w:rsidR="00156A1B" w:rsidRPr="001B5D22">
        <w:rPr>
          <w:rFonts w:ascii="Arial" w:hAnsi="Arial" w:cs="Arial"/>
          <w:sz w:val="24"/>
          <w:szCs w:val="24"/>
        </w:rPr>
        <w:t>as well as more efficient.</w:t>
      </w:r>
      <w:r w:rsidR="00156A1B" w:rsidRPr="2C280869">
        <w:rPr>
          <w:rFonts w:ascii="Arial" w:hAnsi="Arial" w:cs="Arial"/>
          <w:sz w:val="24"/>
          <w:szCs w:val="24"/>
        </w:rPr>
        <w:t xml:space="preserve"> </w:t>
      </w:r>
    </w:p>
    <w:p w14:paraId="217A9A9C" w14:textId="654F2CB4" w:rsidR="000C128F" w:rsidRDefault="000C128F" w:rsidP="000C128F">
      <w:pPr>
        <w:rPr>
          <w:rFonts w:ascii="Arial" w:hAnsi="Arial" w:cs="Arial"/>
          <w:sz w:val="24"/>
          <w:szCs w:val="24"/>
        </w:rPr>
      </w:pPr>
      <w:r w:rsidRPr="2C280869">
        <w:rPr>
          <w:rFonts w:ascii="Arial" w:hAnsi="Arial" w:cs="Arial"/>
          <w:sz w:val="24"/>
          <w:szCs w:val="24"/>
        </w:rPr>
        <w:t xml:space="preserve">The IPO will deliver an integrated digital service in tranches, with the new patents service rolling out in </w:t>
      </w:r>
      <w:r w:rsidR="00367649">
        <w:rPr>
          <w:rFonts w:ascii="Arial" w:hAnsi="Arial" w:cs="Arial"/>
          <w:sz w:val="24"/>
          <w:szCs w:val="24"/>
        </w:rPr>
        <w:t xml:space="preserve">full in </w:t>
      </w:r>
      <w:r w:rsidRPr="2C280869">
        <w:rPr>
          <w:rFonts w:ascii="Arial" w:hAnsi="Arial" w:cs="Arial"/>
          <w:sz w:val="24"/>
          <w:szCs w:val="24"/>
        </w:rPr>
        <w:t xml:space="preserve">Spring 2024. This will be followed by the launch of the </w:t>
      </w:r>
      <w:proofErr w:type="gramStart"/>
      <w:r w:rsidRPr="2C280869">
        <w:rPr>
          <w:rFonts w:ascii="Arial" w:hAnsi="Arial" w:cs="Arial"/>
          <w:sz w:val="24"/>
          <w:szCs w:val="24"/>
        </w:rPr>
        <w:t>trade marks</w:t>
      </w:r>
      <w:proofErr w:type="gramEnd"/>
      <w:r w:rsidRPr="2C280869">
        <w:rPr>
          <w:rFonts w:ascii="Arial" w:hAnsi="Arial" w:cs="Arial"/>
          <w:sz w:val="24"/>
          <w:szCs w:val="24"/>
        </w:rPr>
        <w:t>, design</w:t>
      </w:r>
      <w:r w:rsidR="00987064">
        <w:rPr>
          <w:rFonts w:ascii="Arial" w:hAnsi="Arial" w:cs="Arial"/>
          <w:sz w:val="24"/>
          <w:szCs w:val="24"/>
        </w:rPr>
        <w:t>s</w:t>
      </w:r>
      <w:r w:rsidRPr="2C280869">
        <w:rPr>
          <w:rFonts w:ascii="Arial" w:hAnsi="Arial" w:cs="Arial"/>
          <w:sz w:val="24"/>
          <w:szCs w:val="24"/>
        </w:rPr>
        <w:t xml:space="preserve">, digital hearings and tribunal services </w:t>
      </w:r>
      <w:r w:rsidR="00EB0EDF">
        <w:rPr>
          <w:rFonts w:ascii="Arial" w:hAnsi="Arial" w:cs="Arial"/>
          <w:sz w:val="24"/>
          <w:szCs w:val="24"/>
        </w:rPr>
        <w:t xml:space="preserve">by the end of </w:t>
      </w:r>
      <w:r w:rsidRPr="2C280869">
        <w:rPr>
          <w:rFonts w:ascii="Arial" w:hAnsi="Arial" w:cs="Arial"/>
          <w:sz w:val="24"/>
          <w:szCs w:val="24"/>
        </w:rPr>
        <w:t xml:space="preserve">2025. In the meantime, work continues to identify ways that the IPO can redesign its services, </w:t>
      </w:r>
      <w:proofErr w:type="gramStart"/>
      <w:r w:rsidRPr="2C280869">
        <w:rPr>
          <w:rFonts w:ascii="Arial" w:hAnsi="Arial" w:cs="Arial"/>
          <w:sz w:val="24"/>
          <w:szCs w:val="24"/>
        </w:rPr>
        <w:t>processes</w:t>
      </w:r>
      <w:proofErr w:type="gramEnd"/>
      <w:r w:rsidRPr="2C280869">
        <w:rPr>
          <w:rFonts w:ascii="Arial" w:hAnsi="Arial" w:cs="Arial"/>
          <w:sz w:val="24"/>
          <w:szCs w:val="24"/>
        </w:rPr>
        <w:t xml:space="preserve"> and practices around customer needs. </w:t>
      </w:r>
    </w:p>
    <w:p w14:paraId="44686AAB" w14:textId="3F06A20C" w:rsidR="00F4613F" w:rsidRDefault="00F47E4A" w:rsidP="00BF652E">
      <w:pPr>
        <w:rPr>
          <w:rFonts w:ascii="Arial" w:hAnsi="Arial" w:cs="Arial"/>
          <w:sz w:val="24"/>
          <w:szCs w:val="24"/>
        </w:rPr>
      </w:pPr>
      <w:r w:rsidRPr="2C280869">
        <w:rPr>
          <w:rFonts w:ascii="Arial" w:hAnsi="Arial" w:cs="Arial"/>
          <w:sz w:val="24"/>
          <w:szCs w:val="24"/>
        </w:rPr>
        <w:t xml:space="preserve">As part of </w:t>
      </w:r>
      <w:r w:rsidR="00CD2958" w:rsidRPr="2C280869">
        <w:rPr>
          <w:rFonts w:ascii="Arial" w:hAnsi="Arial" w:cs="Arial"/>
          <w:sz w:val="24"/>
          <w:szCs w:val="24"/>
        </w:rPr>
        <w:t>th</w:t>
      </w:r>
      <w:r w:rsidR="00080107" w:rsidRPr="2C280869">
        <w:rPr>
          <w:rFonts w:ascii="Arial" w:hAnsi="Arial" w:cs="Arial"/>
          <w:sz w:val="24"/>
          <w:szCs w:val="24"/>
        </w:rPr>
        <w:t xml:space="preserve">e </w:t>
      </w:r>
      <w:r w:rsidR="00B42167" w:rsidRPr="2C280869">
        <w:rPr>
          <w:rFonts w:ascii="Arial" w:hAnsi="Arial" w:cs="Arial"/>
          <w:sz w:val="24"/>
          <w:szCs w:val="24"/>
        </w:rPr>
        <w:t>programme</w:t>
      </w:r>
      <w:r w:rsidRPr="2C280869">
        <w:rPr>
          <w:rFonts w:ascii="Arial" w:hAnsi="Arial" w:cs="Arial"/>
          <w:sz w:val="24"/>
          <w:szCs w:val="24"/>
        </w:rPr>
        <w:t xml:space="preserve">, the IPO published a </w:t>
      </w:r>
      <w:r w:rsidR="001C60B3" w:rsidRPr="2C280869">
        <w:rPr>
          <w:rFonts w:ascii="Arial" w:hAnsi="Arial" w:cs="Arial"/>
          <w:sz w:val="24"/>
          <w:szCs w:val="24"/>
        </w:rPr>
        <w:t xml:space="preserve">first </w:t>
      </w:r>
      <w:r w:rsidRPr="2C280869">
        <w:rPr>
          <w:rFonts w:ascii="Arial" w:hAnsi="Arial" w:cs="Arial"/>
          <w:sz w:val="24"/>
          <w:szCs w:val="24"/>
        </w:rPr>
        <w:t xml:space="preserve">consultation </w:t>
      </w:r>
      <w:r w:rsidR="00E94EBF" w:rsidRPr="2C280869">
        <w:rPr>
          <w:rFonts w:ascii="Arial" w:hAnsi="Arial" w:cs="Arial"/>
          <w:sz w:val="24"/>
          <w:szCs w:val="24"/>
        </w:rPr>
        <w:t xml:space="preserve">in 2022 </w:t>
      </w:r>
      <w:r w:rsidRPr="2C280869">
        <w:rPr>
          <w:rFonts w:ascii="Arial" w:hAnsi="Arial" w:cs="Arial"/>
          <w:sz w:val="24"/>
          <w:szCs w:val="24"/>
        </w:rPr>
        <w:t xml:space="preserve">to </w:t>
      </w:r>
      <w:r w:rsidR="007F6A63" w:rsidRPr="2C280869">
        <w:rPr>
          <w:rFonts w:ascii="Arial" w:hAnsi="Arial" w:cs="Arial"/>
          <w:sz w:val="24"/>
          <w:szCs w:val="24"/>
        </w:rPr>
        <w:t xml:space="preserve">inform </w:t>
      </w:r>
      <w:r w:rsidR="00F1177A" w:rsidRPr="2C280869">
        <w:rPr>
          <w:rFonts w:ascii="Arial" w:hAnsi="Arial" w:cs="Arial"/>
          <w:sz w:val="24"/>
          <w:szCs w:val="24"/>
        </w:rPr>
        <w:t xml:space="preserve">some of the </w:t>
      </w:r>
      <w:r w:rsidR="003806DB">
        <w:rPr>
          <w:rFonts w:ascii="Arial" w:hAnsi="Arial" w:cs="Arial"/>
          <w:sz w:val="24"/>
          <w:szCs w:val="24"/>
        </w:rPr>
        <w:t xml:space="preserve">potential </w:t>
      </w:r>
      <w:r w:rsidR="001B4988" w:rsidRPr="2C280869">
        <w:rPr>
          <w:rFonts w:ascii="Arial" w:hAnsi="Arial" w:cs="Arial"/>
          <w:sz w:val="24"/>
          <w:szCs w:val="24"/>
        </w:rPr>
        <w:t xml:space="preserve">legal and practice </w:t>
      </w:r>
      <w:r w:rsidR="007F6A63" w:rsidRPr="2C280869">
        <w:rPr>
          <w:rFonts w:ascii="Arial" w:hAnsi="Arial" w:cs="Arial"/>
          <w:sz w:val="24"/>
          <w:szCs w:val="24"/>
        </w:rPr>
        <w:t xml:space="preserve">changes </w:t>
      </w:r>
      <w:r w:rsidR="00267F6E" w:rsidRPr="2C280869">
        <w:rPr>
          <w:rFonts w:ascii="Arial" w:hAnsi="Arial" w:cs="Arial"/>
          <w:sz w:val="24"/>
          <w:szCs w:val="24"/>
        </w:rPr>
        <w:t>to enable transformation</w:t>
      </w:r>
      <w:r w:rsidR="002B5EC5" w:rsidRPr="2C280869">
        <w:rPr>
          <w:rFonts w:ascii="Arial" w:hAnsi="Arial" w:cs="Arial"/>
          <w:sz w:val="24"/>
          <w:szCs w:val="24"/>
        </w:rPr>
        <w:t xml:space="preserve"> and the </w:t>
      </w:r>
      <w:r w:rsidR="00560C59" w:rsidRPr="2C280869">
        <w:rPr>
          <w:rFonts w:ascii="Arial" w:hAnsi="Arial" w:cs="Arial"/>
          <w:sz w:val="24"/>
          <w:szCs w:val="24"/>
        </w:rPr>
        <w:t>build of the One</w:t>
      </w:r>
      <w:r w:rsidR="00E45279" w:rsidRPr="2C280869">
        <w:rPr>
          <w:rFonts w:ascii="Arial" w:hAnsi="Arial" w:cs="Arial"/>
          <w:sz w:val="24"/>
          <w:szCs w:val="24"/>
        </w:rPr>
        <w:t xml:space="preserve"> </w:t>
      </w:r>
      <w:r w:rsidR="00560C59" w:rsidRPr="2C280869">
        <w:rPr>
          <w:rFonts w:ascii="Arial" w:hAnsi="Arial" w:cs="Arial"/>
          <w:sz w:val="24"/>
          <w:szCs w:val="24"/>
        </w:rPr>
        <w:t xml:space="preserve">IPO service. </w:t>
      </w:r>
      <w:r w:rsidR="00BA49FF" w:rsidRPr="2C280869">
        <w:rPr>
          <w:rFonts w:ascii="Arial" w:hAnsi="Arial" w:cs="Arial"/>
          <w:sz w:val="24"/>
          <w:szCs w:val="24"/>
        </w:rPr>
        <w:t xml:space="preserve">The </w:t>
      </w:r>
      <w:r w:rsidR="00A8483B" w:rsidRPr="2C280869">
        <w:rPr>
          <w:rFonts w:ascii="Arial" w:hAnsi="Arial" w:cs="Arial"/>
          <w:sz w:val="24"/>
          <w:szCs w:val="24"/>
        </w:rPr>
        <w:t>options for proposed change</w:t>
      </w:r>
      <w:r w:rsidR="00AF4C50" w:rsidRPr="2C280869">
        <w:rPr>
          <w:rFonts w:ascii="Arial" w:hAnsi="Arial" w:cs="Arial"/>
          <w:sz w:val="24"/>
          <w:szCs w:val="24"/>
        </w:rPr>
        <w:t>s</w:t>
      </w:r>
      <w:r w:rsidR="00A8483B" w:rsidRPr="2C280869">
        <w:rPr>
          <w:rFonts w:ascii="Arial" w:hAnsi="Arial" w:cs="Arial"/>
          <w:sz w:val="24"/>
          <w:szCs w:val="24"/>
        </w:rPr>
        <w:t xml:space="preserve"> </w:t>
      </w:r>
      <w:r w:rsidR="0079185A" w:rsidRPr="2C280869">
        <w:rPr>
          <w:rFonts w:ascii="Arial" w:hAnsi="Arial" w:cs="Arial"/>
          <w:sz w:val="24"/>
          <w:szCs w:val="24"/>
        </w:rPr>
        <w:t xml:space="preserve">covered </w:t>
      </w:r>
      <w:r w:rsidR="00B10D1C" w:rsidRPr="2C280869">
        <w:rPr>
          <w:rFonts w:ascii="Arial" w:hAnsi="Arial" w:cs="Arial"/>
          <w:sz w:val="24"/>
          <w:szCs w:val="24"/>
        </w:rPr>
        <w:t xml:space="preserve">many </w:t>
      </w:r>
      <w:r w:rsidR="00E45265" w:rsidRPr="2C280869">
        <w:rPr>
          <w:rFonts w:ascii="Arial" w:hAnsi="Arial" w:cs="Arial"/>
          <w:sz w:val="24"/>
          <w:szCs w:val="24"/>
        </w:rPr>
        <w:t xml:space="preserve">different </w:t>
      </w:r>
      <w:r w:rsidR="00B10D1C" w:rsidRPr="2C280869">
        <w:rPr>
          <w:rFonts w:ascii="Arial" w:hAnsi="Arial" w:cs="Arial"/>
          <w:sz w:val="24"/>
          <w:szCs w:val="24"/>
        </w:rPr>
        <w:t xml:space="preserve">aspects of </w:t>
      </w:r>
      <w:r w:rsidR="00282AD6" w:rsidRPr="2C280869">
        <w:rPr>
          <w:rFonts w:ascii="Arial" w:hAnsi="Arial" w:cs="Arial"/>
          <w:sz w:val="24"/>
          <w:szCs w:val="24"/>
        </w:rPr>
        <w:t xml:space="preserve">the IP system and </w:t>
      </w:r>
      <w:r w:rsidR="00B10D1C" w:rsidRPr="2C280869">
        <w:rPr>
          <w:rFonts w:ascii="Arial" w:hAnsi="Arial" w:cs="Arial"/>
          <w:sz w:val="24"/>
          <w:szCs w:val="24"/>
        </w:rPr>
        <w:t>how the IPO</w:t>
      </w:r>
      <w:r w:rsidR="00C741FA" w:rsidRPr="2C280869">
        <w:rPr>
          <w:rFonts w:ascii="Arial" w:hAnsi="Arial" w:cs="Arial"/>
          <w:sz w:val="24"/>
          <w:szCs w:val="24"/>
        </w:rPr>
        <w:t xml:space="preserve"> </w:t>
      </w:r>
      <w:r w:rsidR="00B10D1C" w:rsidRPr="2C280869">
        <w:rPr>
          <w:rFonts w:ascii="Arial" w:hAnsi="Arial" w:cs="Arial"/>
          <w:sz w:val="24"/>
          <w:szCs w:val="24"/>
        </w:rPr>
        <w:t>operates</w:t>
      </w:r>
      <w:r w:rsidR="52A750B1" w:rsidRPr="2C280869">
        <w:rPr>
          <w:rFonts w:ascii="Arial" w:hAnsi="Arial" w:cs="Arial"/>
          <w:sz w:val="24"/>
          <w:szCs w:val="24"/>
        </w:rPr>
        <w:t>.</w:t>
      </w:r>
      <w:r w:rsidR="0079185A" w:rsidRPr="2C280869">
        <w:rPr>
          <w:rFonts w:ascii="Arial" w:hAnsi="Arial" w:cs="Arial"/>
          <w:sz w:val="24"/>
          <w:szCs w:val="24"/>
        </w:rPr>
        <w:t xml:space="preserve"> </w:t>
      </w:r>
      <w:r w:rsidR="73FD541D" w:rsidRPr="2C280869">
        <w:rPr>
          <w:rFonts w:ascii="Arial" w:hAnsi="Arial" w:cs="Arial"/>
          <w:sz w:val="24"/>
          <w:szCs w:val="24"/>
        </w:rPr>
        <w:t>This included</w:t>
      </w:r>
      <w:r w:rsidR="00AF4C50" w:rsidRPr="2C280869">
        <w:rPr>
          <w:rFonts w:ascii="Arial" w:hAnsi="Arial" w:cs="Arial"/>
          <w:sz w:val="24"/>
          <w:szCs w:val="24"/>
        </w:rPr>
        <w:t xml:space="preserve"> autom</w:t>
      </w:r>
      <w:r w:rsidR="00463AE0" w:rsidRPr="2C280869">
        <w:rPr>
          <w:rFonts w:ascii="Arial" w:hAnsi="Arial" w:cs="Arial"/>
          <w:sz w:val="24"/>
          <w:szCs w:val="24"/>
        </w:rPr>
        <w:t>a</w:t>
      </w:r>
      <w:r w:rsidR="00AF4C50" w:rsidRPr="2C280869">
        <w:rPr>
          <w:rFonts w:ascii="Arial" w:hAnsi="Arial" w:cs="Arial"/>
          <w:sz w:val="24"/>
          <w:szCs w:val="24"/>
        </w:rPr>
        <w:t>tion of IPO system</w:t>
      </w:r>
      <w:r w:rsidR="00463AE0" w:rsidRPr="2C280869">
        <w:rPr>
          <w:rFonts w:ascii="Arial" w:hAnsi="Arial" w:cs="Arial"/>
          <w:sz w:val="24"/>
          <w:szCs w:val="24"/>
        </w:rPr>
        <w:t>s</w:t>
      </w:r>
      <w:r w:rsidR="00AF4C50" w:rsidRPr="2C280869">
        <w:rPr>
          <w:rFonts w:ascii="Arial" w:hAnsi="Arial" w:cs="Arial"/>
          <w:sz w:val="24"/>
          <w:szCs w:val="24"/>
        </w:rPr>
        <w:t xml:space="preserve"> and processes, modernising the IP framework</w:t>
      </w:r>
      <w:r w:rsidR="004C00B0" w:rsidRPr="2C280869">
        <w:rPr>
          <w:rFonts w:ascii="Arial" w:hAnsi="Arial" w:cs="Arial"/>
          <w:sz w:val="24"/>
          <w:szCs w:val="24"/>
        </w:rPr>
        <w:t xml:space="preserve"> and IPO fee stru</w:t>
      </w:r>
      <w:r w:rsidR="000712FD" w:rsidRPr="2C280869">
        <w:rPr>
          <w:rFonts w:ascii="Arial" w:hAnsi="Arial" w:cs="Arial"/>
          <w:sz w:val="24"/>
          <w:szCs w:val="24"/>
        </w:rPr>
        <w:t>c</w:t>
      </w:r>
      <w:r w:rsidR="004C00B0" w:rsidRPr="2C280869">
        <w:rPr>
          <w:rFonts w:ascii="Arial" w:hAnsi="Arial" w:cs="Arial"/>
          <w:sz w:val="24"/>
          <w:szCs w:val="24"/>
        </w:rPr>
        <w:t>tures</w:t>
      </w:r>
      <w:r w:rsidR="00463AE0" w:rsidRPr="2C280869">
        <w:rPr>
          <w:rFonts w:ascii="Arial" w:hAnsi="Arial" w:cs="Arial"/>
          <w:sz w:val="24"/>
          <w:szCs w:val="24"/>
        </w:rPr>
        <w:t xml:space="preserve"> </w:t>
      </w:r>
      <w:r w:rsidR="1967CDFE" w:rsidRPr="2C280869">
        <w:rPr>
          <w:rFonts w:ascii="Arial" w:hAnsi="Arial" w:cs="Arial"/>
          <w:sz w:val="24"/>
          <w:szCs w:val="24"/>
        </w:rPr>
        <w:t xml:space="preserve">and </w:t>
      </w:r>
      <w:r w:rsidR="00463AE0" w:rsidRPr="2C280869">
        <w:rPr>
          <w:rFonts w:ascii="Arial" w:hAnsi="Arial" w:cs="Arial"/>
          <w:sz w:val="24"/>
          <w:szCs w:val="24"/>
        </w:rPr>
        <w:t>national security checks</w:t>
      </w:r>
      <w:r w:rsidR="0B5505A8" w:rsidRPr="2C280869">
        <w:rPr>
          <w:rFonts w:ascii="Arial" w:hAnsi="Arial" w:cs="Arial"/>
          <w:sz w:val="24"/>
          <w:szCs w:val="24"/>
        </w:rPr>
        <w:t>.</w:t>
      </w:r>
      <w:r w:rsidR="000712FD" w:rsidRPr="2C280869">
        <w:rPr>
          <w:rFonts w:ascii="Arial" w:hAnsi="Arial" w:cs="Arial"/>
          <w:sz w:val="24"/>
          <w:szCs w:val="24"/>
        </w:rPr>
        <w:t xml:space="preserve"> </w:t>
      </w:r>
      <w:r w:rsidR="26966751" w:rsidRPr="2C280869">
        <w:rPr>
          <w:rFonts w:ascii="Arial" w:hAnsi="Arial" w:cs="Arial"/>
          <w:sz w:val="24"/>
          <w:szCs w:val="24"/>
        </w:rPr>
        <w:t>C</w:t>
      </w:r>
      <w:r w:rsidR="00463AE0" w:rsidRPr="2C280869">
        <w:rPr>
          <w:rFonts w:ascii="Arial" w:hAnsi="Arial" w:cs="Arial"/>
          <w:sz w:val="24"/>
          <w:szCs w:val="24"/>
        </w:rPr>
        <w:t>hanges to how we provide services</w:t>
      </w:r>
      <w:r w:rsidR="00824794" w:rsidRPr="2C280869">
        <w:rPr>
          <w:rFonts w:ascii="Arial" w:hAnsi="Arial" w:cs="Arial"/>
          <w:sz w:val="24"/>
          <w:szCs w:val="24"/>
        </w:rPr>
        <w:t xml:space="preserve"> and </w:t>
      </w:r>
      <w:r w:rsidR="138569BC" w:rsidRPr="2C280869">
        <w:rPr>
          <w:rFonts w:ascii="Arial" w:hAnsi="Arial" w:cs="Arial"/>
          <w:sz w:val="24"/>
          <w:szCs w:val="24"/>
        </w:rPr>
        <w:t>improvements to</w:t>
      </w:r>
      <w:r w:rsidR="00824794" w:rsidRPr="2C280869">
        <w:rPr>
          <w:rFonts w:ascii="Arial" w:hAnsi="Arial" w:cs="Arial"/>
          <w:sz w:val="24"/>
          <w:szCs w:val="24"/>
        </w:rPr>
        <w:t xml:space="preserve"> </w:t>
      </w:r>
      <w:r w:rsidR="008604BC" w:rsidRPr="2C280869">
        <w:rPr>
          <w:rFonts w:ascii="Arial" w:hAnsi="Arial" w:cs="Arial"/>
          <w:sz w:val="24"/>
          <w:szCs w:val="24"/>
        </w:rPr>
        <w:t>the IPO tribunal function</w:t>
      </w:r>
      <w:r w:rsidR="6B248BC2" w:rsidRPr="2C280869">
        <w:rPr>
          <w:rFonts w:ascii="Arial" w:hAnsi="Arial" w:cs="Arial"/>
          <w:sz w:val="24"/>
          <w:szCs w:val="24"/>
        </w:rPr>
        <w:t xml:space="preserve"> were also proposed</w:t>
      </w:r>
      <w:r w:rsidR="008604BC" w:rsidRPr="2C280869">
        <w:rPr>
          <w:rFonts w:ascii="Arial" w:hAnsi="Arial" w:cs="Arial"/>
          <w:sz w:val="24"/>
          <w:szCs w:val="24"/>
        </w:rPr>
        <w:t xml:space="preserve">. </w:t>
      </w:r>
      <w:r w:rsidR="00EB1508" w:rsidRPr="2C280869">
        <w:rPr>
          <w:rFonts w:ascii="Arial" w:hAnsi="Arial" w:cs="Arial"/>
          <w:sz w:val="24"/>
          <w:szCs w:val="24"/>
        </w:rPr>
        <w:t xml:space="preserve">The government </w:t>
      </w:r>
      <w:r w:rsidR="00EB1508" w:rsidRPr="00BE3464">
        <w:rPr>
          <w:rFonts w:ascii="Arial" w:hAnsi="Arial" w:cs="Arial"/>
          <w:sz w:val="24"/>
          <w:szCs w:val="24"/>
        </w:rPr>
        <w:t>published</w:t>
      </w:r>
      <w:r w:rsidR="00EB1508" w:rsidRPr="2C280869">
        <w:rPr>
          <w:rFonts w:ascii="Arial" w:hAnsi="Arial" w:cs="Arial"/>
          <w:sz w:val="24"/>
          <w:szCs w:val="24"/>
        </w:rPr>
        <w:t xml:space="preserve"> its planned next steps in the light of the responses to the first consultation on transformation </w:t>
      </w:r>
      <w:r w:rsidR="00B4100A" w:rsidRPr="2C280869">
        <w:rPr>
          <w:rFonts w:ascii="Arial" w:hAnsi="Arial" w:cs="Arial"/>
          <w:sz w:val="24"/>
          <w:szCs w:val="24"/>
        </w:rPr>
        <w:t>o</w:t>
      </w:r>
      <w:r w:rsidR="00EB1508" w:rsidRPr="2C280869">
        <w:rPr>
          <w:rFonts w:ascii="Arial" w:hAnsi="Arial" w:cs="Arial"/>
          <w:sz w:val="24"/>
          <w:szCs w:val="24"/>
        </w:rPr>
        <w:t>n</w:t>
      </w:r>
      <w:r w:rsidR="000B53B0">
        <w:rPr>
          <w:rFonts w:ascii="Arial" w:hAnsi="Arial" w:cs="Arial"/>
          <w:sz w:val="24"/>
          <w:szCs w:val="24"/>
        </w:rPr>
        <w:t xml:space="preserve"> </w:t>
      </w:r>
      <w:r w:rsidR="00F61E60">
        <w:rPr>
          <w:rFonts w:ascii="Arial" w:hAnsi="Arial" w:cs="Arial"/>
          <w:sz w:val="24"/>
          <w:szCs w:val="24"/>
        </w:rPr>
        <w:t>1 August 2023</w:t>
      </w:r>
      <w:r w:rsidR="00EB1508" w:rsidRPr="2C280869">
        <w:rPr>
          <w:rFonts w:ascii="Arial" w:hAnsi="Arial" w:cs="Arial"/>
          <w:sz w:val="24"/>
          <w:szCs w:val="24"/>
        </w:rPr>
        <w:t>.</w:t>
      </w:r>
    </w:p>
    <w:p w14:paraId="7EFD6367" w14:textId="3354290D" w:rsidR="00C95756" w:rsidRDefault="00441745" w:rsidP="00BF652E">
      <w:pPr>
        <w:rPr>
          <w:rFonts w:ascii="Arial" w:hAnsi="Arial" w:cs="Arial"/>
          <w:sz w:val="24"/>
          <w:szCs w:val="24"/>
        </w:rPr>
      </w:pPr>
      <w:r w:rsidRPr="0C27B7CA">
        <w:rPr>
          <w:rFonts w:ascii="Arial" w:hAnsi="Arial" w:cs="Arial"/>
          <w:sz w:val="24"/>
          <w:szCs w:val="24"/>
        </w:rPr>
        <w:t xml:space="preserve">We are now seeking views on </w:t>
      </w:r>
      <w:r w:rsidR="003D3D12" w:rsidRPr="0C27B7CA">
        <w:rPr>
          <w:rFonts w:ascii="Arial" w:hAnsi="Arial" w:cs="Arial"/>
          <w:sz w:val="24"/>
          <w:szCs w:val="24"/>
        </w:rPr>
        <w:t xml:space="preserve">further </w:t>
      </w:r>
      <w:r w:rsidRPr="0C27B7CA">
        <w:rPr>
          <w:rFonts w:ascii="Arial" w:hAnsi="Arial" w:cs="Arial"/>
          <w:sz w:val="24"/>
          <w:szCs w:val="24"/>
        </w:rPr>
        <w:t xml:space="preserve">proposals to support the delivery of </w:t>
      </w:r>
      <w:r w:rsidR="00840209" w:rsidRPr="0C27B7CA">
        <w:rPr>
          <w:rFonts w:ascii="Arial" w:hAnsi="Arial" w:cs="Arial"/>
          <w:sz w:val="24"/>
          <w:szCs w:val="24"/>
        </w:rPr>
        <w:t>IPO transformation</w:t>
      </w:r>
      <w:r w:rsidR="00D84960" w:rsidRPr="0C27B7CA">
        <w:rPr>
          <w:rFonts w:ascii="Arial" w:hAnsi="Arial" w:cs="Arial"/>
          <w:sz w:val="24"/>
          <w:szCs w:val="24"/>
        </w:rPr>
        <w:t xml:space="preserve">. </w:t>
      </w:r>
      <w:r w:rsidR="00E62B29" w:rsidRPr="0C27B7CA">
        <w:rPr>
          <w:rFonts w:ascii="Arial" w:hAnsi="Arial" w:cs="Arial"/>
          <w:sz w:val="24"/>
          <w:szCs w:val="24"/>
        </w:rPr>
        <w:t xml:space="preserve">This </w:t>
      </w:r>
      <w:r w:rsidR="00E346FF" w:rsidRPr="0C27B7CA">
        <w:rPr>
          <w:rFonts w:ascii="Arial" w:hAnsi="Arial" w:cs="Arial"/>
          <w:sz w:val="24"/>
          <w:szCs w:val="24"/>
        </w:rPr>
        <w:t xml:space="preserve">second consultation </w:t>
      </w:r>
      <w:r w:rsidR="00E62FBE" w:rsidRPr="0C27B7CA">
        <w:rPr>
          <w:rFonts w:ascii="Arial" w:hAnsi="Arial" w:cs="Arial"/>
          <w:sz w:val="24"/>
          <w:szCs w:val="24"/>
        </w:rPr>
        <w:t>considers</w:t>
      </w:r>
      <w:r w:rsidR="008F4185" w:rsidRPr="0C27B7CA">
        <w:rPr>
          <w:rFonts w:ascii="Arial" w:hAnsi="Arial" w:cs="Arial"/>
          <w:sz w:val="24"/>
          <w:szCs w:val="24"/>
        </w:rPr>
        <w:t xml:space="preserve"> </w:t>
      </w:r>
      <w:r w:rsidR="00D5383E" w:rsidRPr="00743832">
        <w:rPr>
          <w:rFonts w:ascii="Arial" w:hAnsi="Arial" w:cs="Arial"/>
          <w:sz w:val="24"/>
          <w:szCs w:val="24"/>
        </w:rPr>
        <w:t>six</w:t>
      </w:r>
      <w:r w:rsidR="00B80DD9" w:rsidRPr="0C27B7CA">
        <w:rPr>
          <w:rFonts w:ascii="Arial" w:hAnsi="Arial" w:cs="Arial"/>
          <w:sz w:val="24"/>
          <w:szCs w:val="24"/>
        </w:rPr>
        <w:t xml:space="preserve"> </w:t>
      </w:r>
      <w:r w:rsidR="0015719F">
        <w:rPr>
          <w:rFonts w:ascii="Arial" w:hAnsi="Arial" w:cs="Arial"/>
          <w:sz w:val="24"/>
          <w:szCs w:val="24"/>
        </w:rPr>
        <w:t xml:space="preserve">further </w:t>
      </w:r>
      <w:r w:rsidR="00C95756" w:rsidRPr="0C27B7CA">
        <w:rPr>
          <w:rFonts w:ascii="Arial" w:hAnsi="Arial" w:cs="Arial"/>
          <w:sz w:val="24"/>
          <w:szCs w:val="24"/>
        </w:rPr>
        <w:t>area</w:t>
      </w:r>
      <w:r w:rsidR="00F75BCB" w:rsidRPr="0C27B7CA">
        <w:rPr>
          <w:rFonts w:ascii="Arial" w:hAnsi="Arial" w:cs="Arial"/>
          <w:sz w:val="24"/>
          <w:szCs w:val="24"/>
        </w:rPr>
        <w:t>s</w:t>
      </w:r>
      <w:r w:rsidR="00C95756" w:rsidRPr="0C27B7CA">
        <w:rPr>
          <w:rFonts w:ascii="Arial" w:hAnsi="Arial" w:cs="Arial"/>
          <w:sz w:val="24"/>
          <w:szCs w:val="24"/>
        </w:rPr>
        <w:t xml:space="preserve"> for </w:t>
      </w:r>
      <w:r w:rsidR="003D3D12" w:rsidRPr="0C27B7CA">
        <w:rPr>
          <w:rFonts w:ascii="Arial" w:hAnsi="Arial" w:cs="Arial"/>
          <w:sz w:val="24"/>
          <w:szCs w:val="24"/>
        </w:rPr>
        <w:t xml:space="preserve">potential </w:t>
      </w:r>
      <w:r w:rsidR="00C95756" w:rsidRPr="0C27B7CA">
        <w:rPr>
          <w:rFonts w:ascii="Arial" w:hAnsi="Arial" w:cs="Arial"/>
          <w:sz w:val="24"/>
          <w:szCs w:val="24"/>
        </w:rPr>
        <w:t>change</w:t>
      </w:r>
      <w:r w:rsidR="000E1724">
        <w:rPr>
          <w:rFonts w:ascii="Arial" w:hAnsi="Arial" w:cs="Arial"/>
          <w:sz w:val="24"/>
          <w:szCs w:val="24"/>
        </w:rPr>
        <w:t>s</w:t>
      </w:r>
      <w:r w:rsidR="001D499D" w:rsidRPr="0C27B7CA">
        <w:rPr>
          <w:rFonts w:ascii="Arial" w:hAnsi="Arial" w:cs="Arial"/>
          <w:sz w:val="24"/>
          <w:szCs w:val="24"/>
        </w:rPr>
        <w:t xml:space="preserve"> </w:t>
      </w:r>
      <w:r w:rsidR="00527931">
        <w:rPr>
          <w:rFonts w:ascii="Arial" w:hAnsi="Arial" w:cs="Arial"/>
          <w:sz w:val="24"/>
          <w:szCs w:val="24"/>
        </w:rPr>
        <w:t xml:space="preserve">to </w:t>
      </w:r>
      <w:r w:rsidR="00B80DD9" w:rsidRPr="0C27B7CA">
        <w:rPr>
          <w:rFonts w:ascii="Arial" w:hAnsi="Arial" w:cs="Arial"/>
          <w:sz w:val="24"/>
          <w:szCs w:val="24"/>
        </w:rPr>
        <w:t>current</w:t>
      </w:r>
      <w:r w:rsidR="00565DCA" w:rsidRPr="0C27B7CA">
        <w:rPr>
          <w:rFonts w:ascii="Arial" w:hAnsi="Arial" w:cs="Arial"/>
          <w:sz w:val="24"/>
          <w:szCs w:val="24"/>
        </w:rPr>
        <w:t xml:space="preserve"> </w:t>
      </w:r>
      <w:r w:rsidR="008D2755" w:rsidRPr="0C27B7CA">
        <w:rPr>
          <w:rFonts w:ascii="Arial" w:hAnsi="Arial" w:cs="Arial"/>
          <w:sz w:val="24"/>
          <w:szCs w:val="24"/>
        </w:rPr>
        <w:t xml:space="preserve">IPO </w:t>
      </w:r>
      <w:r w:rsidR="001D499D" w:rsidRPr="0C27B7CA">
        <w:rPr>
          <w:rFonts w:ascii="Arial" w:hAnsi="Arial" w:cs="Arial"/>
          <w:sz w:val="24"/>
          <w:szCs w:val="24"/>
        </w:rPr>
        <w:t>services and processes</w:t>
      </w:r>
      <w:r w:rsidR="0031363D" w:rsidRPr="0C27B7CA">
        <w:rPr>
          <w:rFonts w:ascii="Arial" w:hAnsi="Arial" w:cs="Arial"/>
          <w:sz w:val="24"/>
          <w:szCs w:val="24"/>
        </w:rPr>
        <w:t xml:space="preserve">. </w:t>
      </w:r>
      <w:r w:rsidR="006D34B5" w:rsidRPr="0C27B7CA">
        <w:rPr>
          <w:rFonts w:ascii="Arial" w:hAnsi="Arial" w:cs="Arial"/>
          <w:sz w:val="24"/>
          <w:szCs w:val="24"/>
        </w:rPr>
        <w:t xml:space="preserve">There </w:t>
      </w:r>
      <w:r w:rsidR="003E51D7" w:rsidRPr="0C27B7CA">
        <w:rPr>
          <w:rFonts w:ascii="Arial" w:hAnsi="Arial" w:cs="Arial"/>
          <w:sz w:val="24"/>
          <w:szCs w:val="24"/>
        </w:rPr>
        <w:t xml:space="preserve">are more </w:t>
      </w:r>
      <w:r w:rsidR="00722421" w:rsidRPr="0C27B7CA">
        <w:rPr>
          <w:rFonts w:ascii="Arial" w:hAnsi="Arial" w:cs="Arial"/>
          <w:sz w:val="24"/>
          <w:szCs w:val="24"/>
        </w:rPr>
        <w:t>issues</w:t>
      </w:r>
      <w:r w:rsidR="006D34B5" w:rsidRPr="0C27B7CA">
        <w:rPr>
          <w:rFonts w:ascii="Arial" w:hAnsi="Arial" w:cs="Arial"/>
          <w:sz w:val="24"/>
          <w:szCs w:val="24"/>
        </w:rPr>
        <w:t xml:space="preserve"> </w:t>
      </w:r>
      <w:r w:rsidR="005C6FAD" w:rsidRPr="0C27B7CA">
        <w:rPr>
          <w:rFonts w:ascii="Arial" w:hAnsi="Arial" w:cs="Arial"/>
          <w:sz w:val="24"/>
          <w:szCs w:val="24"/>
        </w:rPr>
        <w:t xml:space="preserve">specific to </w:t>
      </w:r>
      <w:proofErr w:type="gramStart"/>
      <w:r w:rsidR="005C6FAD" w:rsidRPr="0C27B7CA">
        <w:rPr>
          <w:rFonts w:ascii="Arial" w:hAnsi="Arial" w:cs="Arial"/>
          <w:sz w:val="24"/>
          <w:szCs w:val="24"/>
        </w:rPr>
        <w:t>trade marks</w:t>
      </w:r>
      <w:proofErr w:type="gramEnd"/>
      <w:r w:rsidR="005C6FAD" w:rsidRPr="0C27B7CA">
        <w:rPr>
          <w:rFonts w:ascii="Arial" w:hAnsi="Arial" w:cs="Arial"/>
          <w:sz w:val="24"/>
          <w:szCs w:val="24"/>
        </w:rPr>
        <w:t xml:space="preserve"> and designs </w:t>
      </w:r>
      <w:r w:rsidR="006D34B5" w:rsidRPr="0C27B7CA">
        <w:rPr>
          <w:rFonts w:ascii="Arial" w:hAnsi="Arial" w:cs="Arial"/>
          <w:sz w:val="24"/>
          <w:szCs w:val="24"/>
        </w:rPr>
        <w:t>than in the last consultation</w:t>
      </w:r>
      <w:r w:rsidR="00996CBB" w:rsidRPr="0C27B7CA">
        <w:rPr>
          <w:rFonts w:ascii="Arial" w:hAnsi="Arial" w:cs="Arial"/>
          <w:sz w:val="24"/>
          <w:szCs w:val="24"/>
        </w:rPr>
        <w:t xml:space="preserve"> but the complete </w:t>
      </w:r>
      <w:r w:rsidR="005C6A39" w:rsidRPr="0C27B7CA">
        <w:rPr>
          <w:rFonts w:ascii="Arial" w:hAnsi="Arial" w:cs="Arial"/>
          <w:sz w:val="24"/>
          <w:szCs w:val="24"/>
        </w:rPr>
        <w:t xml:space="preserve">list </w:t>
      </w:r>
      <w:r w:rsidR="00816EE3" w:rsidRPr="0C27B7CA">
        <w:rPr>
          <w:rFonts w:ascii="Arial" w:hAnsi="Arial" w:cs="Arial"/>
          <w:sz w:val="24"/>
          <w:szCs w:val="24"/>
        </w:rPr>
        <w:t xml:space="preserve">covers </w:t>
      </w:r>
      <w:r w:rsidR="00FD5FF0" w:rsidRPr="0C27B7CA">
        <w:rPr>
          <w:rFonts w:ascii="Arial" w:hAnsi="Arial" w:cs="Arial"/>
          <w:sz w:val="24"/>
          <w:szCs w:val="24"/>
        </w:rPr>
        <w:t xml:space="preserve">matters </w:t>
      </w:r>
      <w:r w:rsidR="00AF7759" w:rsidRPr="0C27B7CA">
        <w:rPr>
          <w:rFonts w:ascii="Arial" w:hAnsi="Arial" w:cs="Arial"/>
          <w:sz w:val="24"/>
          <w:szCs w:val="24"/>
        </w:rPr>
        <w:t xml:space="preserve">across </w:t>
      </w:r>
      <w:r w:rsidR="0047637F" w:rsidRPr="0C27B7CA">
        <w:rPr>
          <w:rFonts w:ascii="Arial" w:hAnsi="Arial" w:cs="Arial"/>
          <w:sz w:val="24"/>
          <w:szCs w:val="24"/>
        </w:rPr>
        <w:t>IP rights registered at the IPO</w:t>
      </w:r>
      <w:r w:rsidR="00494518" w:rsidRPr="0C27B7CA">
        <w:rPr>
          <w:rFonts w:ascii="Arial" w:hAnsi="Arial" w:cs="Arial"/>
          <w:sz w:val="24"/>
          <w:szCs w:val="24"/>
        </w:rPr>
        <w:t xml:space="preserve">. </w:t>
      </w:r>
      <w:r w:rsidR="00F45E24" w:rsidRPr="0C27B7CA">
        <w:rPr>
          <w:rFonts w:ascii="Arial" w:hAnsi="Arial" w:cs="Arial"/>
          <w:sz w:val="24"/>
          <w:szCs w:val="24"/>
        </w:rPr>
        <w:t xml:space="preserve">The </w:t>
      </w:r>
      <w:r w:rsidR="004A1DFC" w:rsidRPr="0C27B7CA">
        <w:rPr>
          <w:rFonts w:ascii="Arial" w:hAnsi="Arial" w:cs="Arial"/>
          <w:sz w:val="24"/>
          <w:szCs w:val="24"/>
        </w:rPr>
        <w:t xml:space="preserve">complete list of issues </w:t>
      </w:r>
      <w:proofErr w:type="gramStart"/>
      <w:r w:rsidR="00F45E24" w:rsidRPr="0C27B7CA">
        <w:rPr>
          <w:rFonts w:ascii="Arial" w:hAnsi="Arial" w:cs="Arial"/>
          <w:sz w:val="24"/>
          <w:szCs w:val="24"/>
        </w:rPr>
        <w:t>are</w:t>
      </w:r>
      <w:proofErr w:type="gramEnd"/>
      <w:r w:rsidR="001D499D" w:rsidRPr="0C27B7CA">
        <w:rPr>
          <w:rFonts w:ascii="Arial" w:hAnsi="Arial" w:cs="Arial"/>
          <w:sz w:val="24"/>
          <w:szCs w:val="24"/>
        </w:rPr>
        <w:t>:</w:t>
      </w:r>
    </w:p>
    <w:p w14:paraId="2CB7AE02" w14:textId="547AED46" w:rsidR="00A1567A" w:rsidRDefault="00A1567A" w:rsidP="00A1567A">
      <w:pPr>
        <w:pStyle w:val="ListParagraph"/>
        <w:numPr>
          <w:ilvl w:val="0"/>
          <w:numId w:val="1"/>
        </w:numPr>
        <w:rPr>
          <w:rFonts w:ascii="Arial" w:hAnsi="Arial" w:cs="Arial"/>
          <w:sz w:val="24"/>
          <w:szCs w:val="24"/>
        </w:rPr>
      </w:pPr>
      <w:r w:rsidRPr="004979B3">
        <w:rPr>
          <w:rFonts w:ascii="Arial" w:hAnsi="Arial" w:cs="Arial"/>
          <w:sz w:val="24"/>
          <w:szCs w:val="24"/>
        </w:rPr>
        <w:t>online public document inspection</w:t>
      </w:r>
      <w:r>
        <w:rPr>
          <w:rFonts w:ascii="Arial" w:hAnsi="Arial" w:cs="Arial"/>
          <w:sz w:val="24"/>
          <w:szCs w:val="24"/>
        </w:rPr>
        <w:t xml:space="preserve"> service for </w:t>
      </w:r>
      <w:proofErr w:type="spellStart"/>
      <w:proofErr w:type="gramStart"/>
      <w:r>
        <w:rPr>
          <w:rFonts w:ascii="Arial" w:hAnsi="Arial" w:cs="Arial"/>
          <w:sz w:val="24"/>
          <w:szCs w:val="24"/>
        </w:rPr>
        <w:t>trade marks</w:t>
      </w:r>
      <w:proofErr w:type="spellEnd"/>
      <w:proofErr w:type="gramEnd"/>
      <w:r w:rsidR="00DF2948">
        <w:rPr>
          <w:rFonts w:ascii="Arial" w:hAnsi="Arial" w:cs="Arial"/>
          <w:sz w:val="24"/>
          <w:szCs w:val="24"/>
        </w:rPr>
        <w:t xml:space="preserve"> and designs </w:t>
      </w:r>
    </w:p>
    <w:p w14:paraId="108D300B" w14:textId="0F73A1FB" w:rsidR="00BE0F57" w:rsidRDefault="00DD18A1" w:rsidP="00BE0F57">
      <w:pPr>
        <w:pStyle w:val="ListParagraph"/>
        <w:numPr>
          <w:ilvl w:val="0"/>
          <w:numId w:val="1"/>
        </w:numPr>
        <w:rPr>
          <w:rFonts w:ascii="Arial" w:hAnsi="Arial" w:cs="Arial"/>
          <w:sz w:val="24"/>
          <w:szCs w:val="24"/>
        </w:rPr>
      </w:pPr>
      <w:r>
        <w:rPr>
          <w:rFonts w:ascii="Arial" w:hAnsi="Arial" w:cs="Arial"/>
          <w:sz w:val="24"/>
          <w:szCs w:val="24"/>
        </w:rPr>
        <w:t xml:space="preserve">public inspection </w:t>
      </w:r>
      <w:r w:rsidR="009A31E0">
        <w:rPr>
          <w:rFonts w:ascii="Arial" w:hAnsi="Arial" w:cs="Arial"/>
          <w:sz w:val="24"/>
          <w:szCs w:val="24"/>
        </w:rPr>
        <w:t>of</w:t>
      </w:r>
      <w:r w:rsidR="00BE0F57" w:rsidRPr="63BCA333">
        <w:rPr>
          <w:rFonts w:ascii="Arial" w:hAnsi="Arial" w:cs="Arial"/>
          <w:sz w:val="24"/>
          <w:szCs w:val="24"/>
        </w:rPr>
        <w:t xml:space="preserve"> </w:t>
      </w:r>
      <w:proofErr w:type="gramStart"/>
      <w:r w:rsidR="00BE2927">
        <w:rPr>
          <w:rFonts w:ascii="Arial" w:hAnsi="Arial" w:cs="Arial"/>
          <w:sz w:val="24"/>
          <w:szCs w:val="24"/>
        </w:rPr>
        <w:t>trade mark</w:t>
      </w:r>
      <w:proofErr w:type="gramEnd"/>
      <w:r w:rsidR="00BE2927">
        <w:rPr>
          <w:rFonts w:ascii="Arial" w:hAnsi="Arial" w:cs="Arial"/>
          <w:sz w:val="24"/>
          <w:szCs w:val="24"/>
        </w:rPr>
        <w:t xml:space="preserve"> and design </w:t>
      </w:r>
      <w:r w:rsidR="00BE0F57" w:rsidRPr="63BCA333">
        <w:rPr>
          <w:rFonts w:ascii="Arial" w:hAnsi="Arial" w:cs="Arial"/>
          <w:sz w:val="24"/>
          <w:szCs w:val="24"/>
        </w:rPr>
        <w:t>documents and requests for confidentiality</w:t>
      </w:r>
      <w:r w:rsidR="00240F21">
        <w:rPr>
          <w:rFonts w:ascii="Arial" w:hAnsi="Arial" w:cs="Arial"/>
          <w:sz w:val="24"/>
          <w:szCs w:val="24"/>
        </w:rPr>
        <w:t xml:space="preserve"> </w:t>
      </w:r>
    </w:p>
    <w:p w14:paraId="69622276" w14:textId="12C88002" w:rsidR="001B7FA2" w:rsidRDefault="00754D98" w:rsidP="00A00DCF">
      <w:pPr>
        <w:pStyle w:val="ListParagraph"/>
        <w:numPr>
          <w:ilvl w:val="0"/>
          <w:numId w:val="1"/>
        </w:numPr>
        <w:rPr>
          <w:rFonts w:ascii="Arial" w:hAnsi="Arial" w:cs="Arial"/>
          <w:sz w:val="24"/>
          <w:szCs w:val="24"/>
        </w:rPr>
      </w:pPr>
      <w:r w:rsidRPr="4F01ED55">
        <w:rPr>
          <w:rFonts w:ascii="Arial" w:hAnsi="Arial" w:cs="Arial"/>
          <w:sz w:val="24"/>
          <w:szCs w:val="24"/>
        </w:rPr>
        <w:t xml:space="preserve">series </w:t>
      </w:r>
      <w:proofErr w:type="gramStart"/>
      <w:r w:rsidRPr="4F01ED55">
        <w:rPr>
          <w:rFonts w:ascii="Arial" w:hAnsi="Arial" w:cs="Arial"/>
          <w:sz w:val="24"/>
          <w:szCs w:val="24"/>
        </w:rPr>
        <w:t>trade mark</w:t>
      </w:r>
      <w:r w:rsidR="001022B1" w:rsidRPr="4F01ED55">
        <w:rPr>
          <w:rFonts w:ascii="Arial" w:hAnsi="Arial" w:cs="Arial"/>
          <w:sz w:val="24"/>
          <w:szCs w:val="24"/>
        </w:rPr>
        <w:t>s</w:t>
      </w:r>
      <w:proofErr w:type="gramEnd"/>
      <w:r w:rsidR="00DD11A5">
        <w:rPr>
          <w:rFonts w:ascii="Arial" w:hAnsi="Arial" w:cs="Arial"/>
          <w:sz w:val="24"/>
          <w:szCs w:val="24"/>
        </w:rPr>
        <w:t xml:space="preserve"> provision</w:t>
      </w:r>
    </w:p>
    <w:p w14:paraId="1FFDAAEE" w14:textId="30E39735" w:rsidR="00DB15AE" w:rsidRDefault="00E063C3" w:rsidP="00DB15AE">
      <w:pPr>
        <w:pStyle w:val="ListParagraph"/>
        <w:numPr>
          <w:ilvl w:val="0"/>
          <w:numId w:val="1"/>
        </w:numPr>
        <w:rPr>
          <w:rFonts w:ascii="Arial" w:hAnsi="Arial" w:cs="Arial"/>
          <w:sz w:val="24"/>
          <w:szCs w:val="24"/>
        </w:rPr>
      </w:pPr>
      <w:r w:rsidRPr="4F01ED55">
        <w:rPr>
          <w:rFonts w:ascii="Arial" w:hAnsi="Arial" w:cs="Arial"/>
          <w:sz w:val="24"/>
          <w:szCs w:val="24"/>
        </w:rPr>
        <w:t xml:space="preserve">length of </w:t>
      </w:r>
      <w:r w:rsidR="00DB15AE" w:rsidRPr="4F01ED55">
        <w:rPr>
          <w:rFonts w:ascii="Arial" w:hAnsi="Arial" w:cs="Arial"/>
          <w:sz w:val="24"/>
          <w:szCs w:val="24"/>
        </w:rPr>
        <w:t>supplementary protection certificate</w:t>
      </w:r>
      <w:r w:rsidR="00BE2927">
        <w:rPr>
          <w:rFonts w:ascii="Arial" w:hAnsi="Arial" w:cs="Arial"/>
          <w:sz w:val="24"/>
          <w:szCs w:val="24"/>
        </w:rPr>
        <w:t xml:space="preserve"> fee</w:t>
      </w:r>
      <w:r w:rsidR="00DB15AE" w:rsidRPr="4F01ED55">
        <w:rPr>
          <w:rFonts w:ascii="Arial" w:hAnsi="Arial" w:cs="Arial"/>
          <w:sz w:val="24"/>
          <w:szCs w:val="24"/>
        </w:rPr>
        <w:t xml:space="preserve"> payment periods</w:t>
      </w:r>
    </w:p>
    <w:p w14:paraId="463B5E8C" w14:textId="00A54ACB" w:rsidR="00E063C3" w:rsidRDefault="006E082A" w:rsidP="00DB15AE">
      <w:pPr>
        <w:pStyle w:val="ListParagraph"/>
        <w:numPr>
          <w:ilvl w:val="0"/>
          <w:numId w:val="1"/>
        </w:numPr>
        <w:rPr>
          <w:rFonts w:ascii="Arial" w:hAnsi="Arial" w:cs="Arial"/>
          <w:sz w:val="24"/>
          <w:szCs w:val="24"/>
        </w:rPr>
      </w:pPr>
      <w:r w:rsidRPr="4F01ED55">
        <w:rPr>
          <w:rFonts w:ascii="Arial" w:hAnsi="Arial" w:cs="Arial"/>
          <w:sz w:val="24"/>
          <w:szCs w:val="24"/>
        </w:rPr>
        <w:t>collection and publication of addresses for patent inventors</w:t>
      </w:r>
    </w:p>
    <w:p w14:paraId="67F6FAAC" w14:textId="1BAE9BF3" w:rsidR="00C11584" w:rsidRPr="00743832" w:rsidRDefault="002F17BE" w:rsidP="00C11584">
      <w:pPr>
        <w:pStyle w:val="ListParagraph"/>
        <w:numPr>
          <w:ilvl w:val="0"/>
          <w:numId w:val="1"/>
        </w:numPr>
        <w:rPr>
          <w:rFonts w:ascii="Arial" w:hAnsi="Arial" w:cs="Arial"/>
          <w:sz w:val="24"/>
          <w:szCs w:val="24"/>
        </w:rPr>
      </w:pPr>
      <w:r w:rsidRPr="4F01ED55">
        <w:rPr>
          <w:rFonts w:ascii="Arial" w:hAnsi="Arial" w:cs="Arial"/>
          <w:sz w:val="24"/>
          <w:szCs w:val="24"/>
        </w:rPr>
        <w:t xml:space="preserve">ways to </w:t>
      </w:r>
      <w:r w:rsidR="00F20D21" w:rsidRPr="4F01ED55">
        <w:rPr>
          <w:rFonts w:ascii="Arial" w:hAnsi="Arial" w:cs="Arial"/>
          <w:sz w:val="24"/>
          <w:szCs w:val="24"/>
        </w:rPr>
        <w:t>encourag</w:t>
      </w:r>
      <w:r w:rsidRPr="4F01ED55">
        <w:rPr>
          <w:rFonts w:ascii="Arial" w:hAnsi="Arial" w:cs="Arial"/>
          <w:sz w:val="24"/>
          <w:szCs w:val="24"/>
        </w:rPr>
        <w:t>e</w:t>
      </w:r>
      <w:r w:rsidR="00F20D21" w:rsidRPr="4F01ED55">
        <w:rPr>
          <w:rFonts w:ascii="Arial" w:hAnsi="Arial" w:cs="Arial"/>
          <w:sz w:val="24"/>
          <w:szCs w:val="24"/>
        </w:rPr>
        <w:t xml:space="preserve"> more mediation during IPO tribunal proceedings</w:t>
      </w:r>
    </w:p>
    <w:p w14:paraId="2BCF1305" w14:textId="77777777" w:rsidR="00F20D21" w:rsidRDefault="00F20D21" w:rsidP="00F20D21">
      <w:pPr>
        <w:pStyle w:val="ListParagraph"/>
        <w:ind w:left="360"/>
        <w:rPr>
          <w:rFonts w:ascii="Arial" w:hAnsi="Arial" w:cs="Arial"/>
          <w:sz w:val="24"/>
          <w:szCs w:val="24"/>
        </w:rPr>
      </w:pPr>
    </w:p>
    <w:p w14:paraId="0A2CA111" w14:textId="06CC0964" w:rsidR="00926203" w:rsidRDefault="23FFC904" w:rsidP="2C280869">
      <w:pPr>
        <w:rPr>
          <w:rFonts w:ascii="Arial" w:hAnsi="Arial" w:cs="Arial"/>
          <w:sz w:val="24"/>
          <w:szCs w:val="24"/>
        </w:rPr>
      </w:pPr>
      <w:r w:rsidRPr="2C280869">
        <w:rPr>
          <w:rFonts w:ascii="Arial" w:hAnsi="Arial" w:cs="Arial"/>
          <w:sz w:val="24"/>
          <w:szCs w:val="24"/>
        </w:rPr>
        <w:lastRenderedPageBreak/>
        <w:t xml:space="preserve">We welcome responses from rights holders, </w:t>
      </w:r>
      <w:r w:rsidR="004D3358">
        <w:rPr>
          <w:rFonts w:ascii="Arial" w:hAnsi="Arial" w:cs="Arial"/>
          <w:sz w:val="24"/>
          <w:szCs w:val="24"/>
        </w:rPr>
        <w:t>IP specia</w:t>
      </w:r>
      <w:r w:rsidR="00DD3F63">
        <w:rPr>
          <w:rFonts w:ascii="Arial" w:hAnsi="Arial" w:cs="Arial"/>
          <w:sz w:val="24"/>
          <w:szCs w:val="24"/>
        </w:rPr>
        <w:t>lists</w:t>
      </w:r>
      <w:r w:rsidRPr="2C280869">
        <w:rPr>
          <w:rFonts w:ascii="Arial" w:hAnsi="Arial" w:cs="Arial"/>
          <w:sz w:val="24"/>
          <w:szCs w:val="24"/>
        </w:rPr>
        <w:t>, small and large businesses, individuals, and those with a general interest in how the IPO conducts its business.</w:t>
      </w:r>
      <w:r w:rsidR="00710D54">
        <w:rPr>
          <w:rFonts w:ascii="Arial" w:hAnsi="Arial" w:cs="Arial"/>
          <w:sz w:val="24"/>
          <w:szCs w:val="24"/>
        </w:rPr>
        <w:t xml:space="preserve">  </w:t>
      </w:r>
    </w:p>
    <w:p w14:paraId="6DD5D38F" w14:textId="5A27AA1A" w:rsidR="004F77B3" w:rsidRDefault="004F77B3" w:rsidP="00BF652E">
      <w:pPr>
        <w:rPr>
          <w:rFonts w:ascii="Arial" w:hAnsi="Arial" w:cs="Arial"/>
          <w:sz w:val="24"/>
          <w:szCs w:val="24"/>
        </w:rPr>
      </w:pPr>
    </w:p>
    <w:p w14:paraId="7E6ACDE4" w14:textId="21939C55" w:rsidR="00A413DA" w:rsidRPr="008F5DE7" w:rsidRDefault="00A413DA" w:rsidP="00BF652E">
      <w:pPr>
        <w:rPr>
          <w:rFonts w:ascii="Arial" w:hAnsi="Arial" w:cs="Arial"/>
          <w:b/>
          <w:bCs/>
          <w:sz w:val="28"/>
          <w:szCs w:val="28"/>
        </w:rPr>
      </w:pPr>
      <w:r w:rsidRPr="008F5DE7">
        <w:rPr>
          <w:rFonts w:ascii="Arial" w:hAnsi="Arial" w:cs="Arial"/>
          <w:b/>
          <w:bCs/>
          <w:sz w:val="28"/>
          <w:szCs w:val="28"/>
        </w:rPr>
        <w:t xml:space="preserve">How to respond to this consultation </w:t>
      </w:r>
    </w:p>
    <w:p w14:paraId="0E8ED8C9" w14:textId="3ABFEE55" w:rsidR="006C05EE" w:rsidRDefault="44D83834" w:rsidP="00242A5F">
      <w:pPr>
        <w:rPr>
          <w:rFonts w:ascii="Arial" w:hAnsi="Arial" w:cs="Arial"/>
          <w:sz w:val="24"/>
          <w:szCs w:val="24"/>
        </w:rPr>
      </w:pPr>
      <w:r w:rsidRPr="5A800D94">
        <w:rPr>
          <w:rFonts w:ascii="Arial" w:hAnsi="Arial" w:cs="Arial"/>
          <w:sz w:val="24"/>
          <w:szCs w:val="24"/>
        </w:rPr>
        <w:t>Respond to the consultation by filling in the response form on Citizen Space, or by email</w:t>
      </w:r>
      <w:r w:rsidR="42B1A29C" w:rsidRPr="5A800D94">
        <w:rPr>
          <w:rFonts w:ascii="Arial" w:hAnsi="Arial" w:cs="Arial"/>
          <w:sz w:val="24"/>
          <w:szCs w:val="24"/>
        </w:rPr>
        <w:t xml:space="preserve"> to</w:t>
      </w:r>
      <w:r w:rsidRPr="5A800D94">
        <w:rPr>
          <w:rFonts w:ascii="Arial" w:hAnsi="Arial" w:cs="Arial"/>
          <w:sz w:val="24"/>
          <w:szCs w:val="24"/>
        </w:rPr>
        <w:t xml:space="preserve"> </w:t>
      </w:r>
      <w:hyperlink r:id="rId9">
        <w:r w:rsidR="5D60EB41" w:rsidRPr="5A800D94">
          <w:rPr>
            <w:rStyle w:val="Hyperlink"/>
            <w:rFonts w:ascii="Arial" w:hAnsi="Arial" w:cs="Arial"/>
            <w:sz w:val="24"/>
            <w:szCs w:val="24"/>
          </w:rPr>
          <w:t>TransformationConsultation@ipo.gov.uk</w:t>
        </w:r>
      </w:hyperlink>
      <w:r w:rsidR="54E59766" w:rsidRPr="5A800D94">
        <w:rPr>
          <w:rFonts w:ascii="Arial" w:hAnsi="Arial" w:cs="Arial"/>
          <w:sz w:val="24"/>
          <w:szCs w:val="24"/>
        </w:rPr>
        <w:t xml:space="preserve">. </w:t>
      </w:r>
      <w:r w:rsidR="7598F8E8" w:rsidRPr="5A800D94">
        <w:rPr>
          <w:rFonts w:ascii="Arial" w:hAnsi="Arial" w:cs="Arial"/>
          <w:sz w:val="24"/>
          <w:szCs w:val="24"/>
        </w:rPr>
        <w:t>When responding, please state whether you are responding as an individual or representing the views of an organisation.</w:t>
      </w:r>
      <w:r w:rsidR="4C0410C3" w:rsidRPr="5A800D94">
        <w:rPr>
          <w:rFonts w:ascii="Arial" w:hAnsi="Arial" w:cs="Arial"/>
          <w:sz w:val="24"/>
          <w:szCs w:val="24"/>
        </w:rPr>
        <w:t xml:space="preserve"> </w:t>
      </w:r>
      <w:r w:rsidR="00244A1F" w:rsidRPr="00244A1F">
        <w:rPr>
          <w:rFonts w:ascii="Arial" w:hAnsi="Arial" w:cs="Arial"/>
          <w:sz w:val="24"/>
          <w:szCs w:val="24"/>
        </w:rPr>
        <w:t xml:space="preserve">It is not necessary to respond to all the questions; you are welcome to provide answers only to those issues of most interest or relevance to you. </w:t>
      </w:r>
    </w:p>
    <w:p w14:paraId="6353DAF5" w14:textId="77777777" w:rsidR="006C05EE" w:rsidRDefault="006C05EE" w:rsidP="00242A5F">
      <w:pPr>
        <w:rPr>
          <w:rFonts w:ascii="Arial" w:hAnsi="Arial" w:cs="Arial"/>
          <w:sz w:val="24"/>
          <w:szCs w:val="24"/>
        </w:rPr>
      </w:pPr>
    </w:p>
    <w:p w14:paraId="66617B95" w14:textId="2138C7C0" w:rsidR="006C05EE" w:rsidRPr="008F5DE7" w:rsidRDefault="006C05EE" w:rsidP="00242A5F">
      <w:pPr>
        <w:rPr>
          <w:rFonts w:ascii="Arial" w:hAnsi="Arial" w:cs="Arial"/>
          <w:b/>
          <w:bCs/>
          <w:sz w:val="28"/>
          <w:szCs w:val="28"/>
        </w:rPr>
      </w:pPr>
      <w:r w:rsidRPr="008F5DE7">
        <w:rPr>
          <w:rFonts w:ascii="Arial" w:hAnsi="Arial" w:cs="Arial"/>
          <w:b/>
          <w:bCs/>
          <w:sz w:val="28"/>
          <w:szCs w:val="28"/>
        </w:rPr>
        <w:t xml:space="preserve">Closing date </w:t>
      </w:r>
    </w:p>
    <w:p w14:paraId="3F79A5F7" w14:textId="17579623" w:rsidR="00D87A17" w:rsidRDefault="00854815" w:rsidP="00242A5F">
      <w:pPr>
        <w:rPr>
          <w:rFonts w:ascii="Arial" w:hAnsi="Arial" w:cs="Arial"/>
          <w:sz w:val="24"/>
          <w:szCs w:val="24"/>
        </w:rPr>
      </w:pPr>
      <w:r w:rsidRPr="00854815">
        <w:rPr>
          <w:rFonts w:ascii="Arial" w:hAnsi="Arial" w:cs="Arial"/>
          <w:sz w:val="24"/>
          <w:szCs w:val="24"/>
        </w:rPr>
        <w:t xml:space="preserve">This consultation will run for </w:t>
      </w:r>
      <w:r w:rsidR="00A30B5C">
        <w:rPr>
          <w:rFonts w:ascii="Arial" w:hAnsi="Arial" w:cs="Arial"/>
          <w:sz w:val="24"/>
          <w:szCs w:val="24"/>
        </w:rPr>
        <w:t>10</w:t>
      </w:r>
      <w:r>
        <w:rPr>
          <w:rFonts w:ascii="Arial" w:hAnsi="Arial" w:cs="Arial"/>
          <w:sz w:val="24"/>
          <w:szCs w:val="24"/>
        </w:rPr>
        <w:t xml:space="preserve"> </w:t>
      </w:r>
      <w:r w:rsidRPr="00854815">
        <w:rPr>
          <w:rFonts w:ascii="Arial" w:hAnsi="Arial" w:cs="Arial"/>
          <w:sz w:val="24"/>
          <w:szCs w:val="24"/>
        </w:rPr>
        <w:t>weeks and the closing date for responses is</w:t>
      </w:r>
      <w:r w:rsidR="00446ED2">
        <w:rPr>
          <w:rFonts w:ascii="Arial" w:hAnsi="Arial" w:cs="Arial"/>
          <w:sz w:val="24"/>
          <w:szCs w:val="24"/>
        </w:rPr>
        <w:t xml:space="preserve"> 31 </w:t>
      </w:r>
      <w:r w:rsidR="00DB356A">
        <w:rPr>
          <w:rFonts w:ascii="Arial" w:hAnsi="Arial" w:cs="Arial"/>
          <w:sz w:val="24"/>
          <w:szCs w:val="24"/>
        </w:rPr>
        <w:t>October</w:t>
      </w:r>
      <w:r w:rsidR="00446ED2">
        <w:rPr>
          <w:rFonts w:ascii="Arial" w:hAnsi="Arial" w:cs="Arial"/>
          <w:sz w:val="24"/>
          <w:szCs w:val="24"/>
        </w:rPr>
        <w:t xml:space="preserve"> 2023</w:t>
      </w:r>
      <w:r w:rsidRPr="00854815">
        <w:rPr>
          <w:rFonts w:ascii="Arial" w:hAnsi="Arial" w:cs="Arial"/>
          <w:sz w:val="24"/>
          <w:szCs w:val="24"/>
        </w:rPr>
        <w:t>.</w:t>
      </w:r>
    </w:p>
    <w:p w14:paraId="0E3F7FF8" w14:textId="77777777" w:rsidR="00541A17" w:rsidRDefault="00541A17">
      <w:pPr>
        <w:rPr>
          <w:rFonts w:ascii="Arial" w:hAnsi="Arial" w:cs="Arial"/>
          <w:sz w:val="24"/>
          <w:szCs w:val="24"/>
        </w:rPr>
      </w:pPr>
    </w:p>
    <w:p w14:paraId="0926116D" w14:textId="77777777" w:rsidR="008E541D" w:rsidRPr="00726DB8" w:rsidRDefault="008E541D" w:rsidP="008E541D">
      <w:pPr>
        <w:rPr>
          <w:rFonts w:ascii="Arial" w:hAnsi="Arial" w:cs="Arial"/>
          <w:b/>
          <w:bCs/>
          <w:sz w:val="28"/>
          <w:szCs w:val="28"/>
        </w:rPr>
      </w:pPr>
      <w:r w:rsidRPr="00726DB8">
        <w:rPr>
          <w:rFonts w:ascii="Arial" w:hAnsi="Arial" w:cs="Arial"/>
          <w:b/>
          <w:bCs/>
          <w:sz w:val="28"/>
          <w:szCs w:val="28"/>
        </w:rPr>
        <w:t>Confidentiality and data protection</w:t>
      </w:r>
    </w:p>
    <w:p w14:paraId="5FEFBBA4" w14:textId="77777777" w:rsidR="001E3F38" w:rsidRPr="001E3F38" w:rsidRDefault="001E3F38" w:rsidP="001E3F38">
      <w:pPr>
        <w:rPr>
          <w:rFonts w:ascii="Arial" w:hAnsi="Arial" w:cs="Arial"/>
          <w:sz w:val="24"/>
          <w:szCs w:val="24"/>
        </w:rPr>
      </w:pPr>
      <w:r w:rsidRPr="001E3F38">
        <w:rPr>
          <w:rFonts w:ascii="Arial" w:hAnsi="Arial" w:cs="Arial"/>
          <w:sz w:val="24"/>
          <w:szCs w:val="24"/>
        </w:rPr>
        <w:t xml:space="preserve">Information you provide in response to this consultation, including personal information, may be disclosed in accordance with UK legislation (the Freedom of Information Act 2000, the Data Protection Act </w:t>
      </w:r>
      <w:proofErr w:type="gramStart"/>
      <w:r w:rsidRPr="001E3F38">
        <w:rPr>
          <w:rFonts w:ascii="Arial" w:hAnsi="Arial" w:cs="Arial"/>
          <w:sz w:val="24"/>
          <w:szCs w:val="24"/>
        </w:rPr>
        <w:t>2018</w:t>
      </w:r>
      <w:proofErr w:type="gramEnd"/>
      <w:r w:rsidRPr="001E3F38">
        <w:rPr>
          <w:rFonts w:ascii="Arial" w:hAnsi="Arial" w:cs="Arial"/>
          <w:sz w:val="24"/>
          <w:szCs w:val="24"/>
        </w:rPr>
        <w:t xml:space="preserve"> and the Environmental Information Regulations 2004). </w:t>
      </w:r>
    </w:p>
    <w:p w14:paraId="0AFE62A4" w14:textId="14A18449" w:rsidR="001E3F38" w:rsidRPr="001E3F38" w:rsidRDefault="001E3F38" w:rsidP="001E3F38">
      <w:pPr>
        <w:rPr>
          <w:rFonts w:ascii="Arial" w:hAnsi="Arial" w:cs="Arial"/>
          <w:sz w:val="24"/>
          <w:szCs w:val="24"/>
        </w:rPr>
      </w:pPr>
      <w:r w:rsidRPr="001E3F38">
        <w:rPr>
          <w:rFonts w:ascii="Arial" w:hAnsi="Arial" w:cs="Arial"/>
          <w:sz w:val="24"/>
          <w:szCs w:val="24"/>
        </w:rPr>
        <w:t xml:space="preserve">If you want the information that you provide to be treated as </w:t>
      </w:r>
      <w:proofErr w:type="gramStart"/>
      <w:r w:rsidRPr="001E3F38">
        <w:rPr>
          <w:rFonts w:ascii="Arial" w:hAnsi="Arial" w:cs="Arial"/>
          <w:sz w:val="24"/>
          <w:szCs w:val="24"/>
        </w:rPr>
        <w:t>confidential</w:t>
      </w:r>
      <w:proofErr w:type="gramEnd"/>
      <w:r w:rsidRPr="001E3F38">
        <w:rPr>
          <w:rFonts w:ascii="Arial" w:hAnsi="Arial" w:cs="Arial"/>
          <w:sz w:val="24"/>
          <w:szCs w:val="24"/>
        </w:rPr>
        <w:t xml:space="preserve"> please tell us, but be aware that we cannot guarantee confidentiality in all circumstances. An automatic confidentiality disclaimer generated by your IT system will not be regarded by us as a confidentiality request. We will process your personal data in accordance with all applicable data protection laws. See our</w:t>
      </w:r>
      <w:r w:rsidR="00235FFA">
        <w:rPr>
          <w:rFonts w:ascii="Arial" w:hAnsi="Arial" w:cs="Arial"/>
          <w:sz w:val="24"/>
          <w:szCs w:val="24"/>
        </w:rPr>
        <w:t xml:space="preserve"> </w:t>
      </w:r>
      <w:hyperlink r:id="rId10" w:history="1">
        <w:r w:rsidR="00235FFA" w:rsidRPr="00766356">
          <w:rPr>
            <w:rStyle w:val="Hyperlink"/>
            <w:rFonts w:ascii="Arial" w:hAnsi="Arial" w:cs="Arial"/>
            <w:sz w:val="24"/>
            <w:szCs w:val="24"/>
          </w:rPr>
          <w:t>Privacy notice</w:t>
        </w:r>
      </w:hyperlink>
      <w:r w:rsidR="00E54F2D">
        <w:rPr>
          <w:rFonts w:ascii="Arial" w:hAnsi="Arial" w:cs="Arial"/>
          <w:sz w:val="24"/>
          <w:szCs w:val="24"/>
        </w:rPr>
        <w:t>.</w:t>
      </w:r>
    </w:p>
    <w:p w14:paraId="54EABF88" w14:textId="76F276D2" w:rsidR="00275AE9" w:rsidRDefault="001E3F38" w:rsidP="001E3F38">
      <w:pPr>
        <w:rPr>
          <w:rFonts w:ascii="Arial" w:hAnsi="Arial" w:cs="Arial"/>
          <w:sz w:val="24"/>
          <w:szCs w:val="24"/>
        </w:rPr>
      </w:pPr>
      <w:r w:rsidRPr="001E3F38">
        <w:rPr>
          <w:rFonts w:ascii="Arial" w:hAnsi="Arial" w:cs="Arial"/>
          <w:sz w:val="24"/>
          <w:szCs w:val="24"/>
        </w:rPr>
        <w:t>We will summarise all responses and publish this summary on GOV.UK. The summary will include a list of names or organisations that responded, but not people’s personal names, addresses or other contact details</w:t>
      </w:r>
      <w:r w:rsidR="00EC09ED">
        <w:rPr>
          <w:rFonts w:ascii="Arial" w:hAnsi="Arial" w:cs="Arial"/>
          <w:sz w:val="24"/>
          <w:szCs w:val="24"/>
        </w:rPr>
        <w:t>.</w:t>
      </w:r>
    </w:p>
    <w:p w14:paraId="430F56BE" w14:textId="475A3A75" w:rsidR="008E541D" w:rsidRDefault="008E541D">
      <w:pPr>
        <w:rPr>
          <w:rFonts w:ascii="Arial" w:hAnsi="Arial" w:cs="Arial"/>
          <w:sz w:val="24"/>
          <w:szCs w:val="24"/>
        </w:rPr>
      </w:pPr>
    </w:p>
    <w:p w14:paraId="3DC51965" w14:textId="5FBFA9CD" w:rsidR="008F17DA" w:rsidRPr="000B590A" w:rsidRDefault="008F17DA">
      <w:pPr>
        <w:rPr>
          <w:rFonts w:ascii="Arial" w:hAnsi="Arial" w:cs="Arial"/>
          <w:b/>
          <w:bCs/>
          <w:sz w:val="28"/>
          <w:szCs w:val="28"/>
        </w:rPr>
      </w:pPr>
      <w:r w:rsidRPr="000B590A">
        <w:rPr>
          <w:rFonts w:ascii="Arial" w:hAnsi="Arial" w:cs="Arial"/>
          <w:b/>
          <w:bCs/>
          <w:sz w:val="28"/>
          <w:szCs w:val="28"/>
        </w:rPr>
        <w:t xml:space="preserve">Introductory </w:t>
      </w:r>
      <w:r w:rsidR="00F0693C" w:rsidRPr="000B590A">
        <w:rPr>
          <w:rFonts w:ascii="Arial" w:hAnsi="Arial" w:cs="Arial"/>
          <w:b/>
          <w:bCs/>
          <w:sz w:val="28"/>
          <w:szCs w:val="28"/>
        </w:rPr>
        <w:t>questions</w:t>
      </w:r>
    </w:p>
    <w:p w14:paraId="11DF55CE" w14:textId="16278ADE" w:rsidR="0094571D" w:rsidRPr="001A5F60" w:rsidRDefault="00522FE7">
      <w:pPr>
        <w:rPr>
          <w:rFonts w:ascii="Arial" w:hAnsi="Arial" w:cs="Arial"/>
          <w:sz w:val="24"/>
          <w:szCs w:val="24"/>
          <w:highlight w:val="lightGray"/>
        </w:rPr>
      </w:pPr>
      <w:r w:rsidRPr="001A5F60">
        <w:rPr>
          <w:rFonts w:ascii="Arial" w:hAnsi="Arial" w:cs="Arial"/>
          <w:b/>
          <w:bCs/>
          <w:sz w:val="24"/>
          <w:szCs w:val="24"/>
          <w:highlight w:val="lightGray"/>
        </w:rPr>
        <w:t xml:space="preserve">Question </w:t>
      </w:r>
      <w:r w:rsidR="00F34883" w:rsidRPr="001A5F60">
        <w:rPr>
          <w:rFonts w:ascii="Arial" w:hAnsi="Arial" w:cs="Arial"/>
          <w:b/>
          <w:bCs/>
          <w:sz w:val="24"/>
          <w:szCs w:val="24"/>
          <w:highlight w:val="lightGray"/>
        </w:rPr>
        <w:t>1</w:t>
      </w:r>
      <w:r w:rsidR="001A1ECE">
        <w:rPr>
          <w:rFonts w:ascii="Arial" w:hAnsi="Arial" w:cs="Arial"/>
          <w:b/>
          <w:bCs/>
          <w:sz w:val="24"/>
          <w:szCs w:val="24"/>
          <w:highlight w:val="lightGray"/>
        </w:rPr>
        <w:t>.</w:t>
      </w:r>
      <w:r w:rsidRPr="001A5F60">
        <w:rPr>
          <w:rFonts w:ascii="Arial" w:hAnsi="Arial" w:cs="Arial"/>
          <w:b/>
          <w:bCs/>
          <w:sz w:val="24"/>
          <w:szCs w:val="24"/>
          <w:highlight w:val="lightGray"/>
        </w:rPr>
        <w:t xml:space="preserve"> </w:t>
      </w:r>
      <w:r w:rsidR="001A5F60" w:rsidRPr="001A5F60">
        <w:rPr>
          <w:rFonts w:ascii="Arial" w:hAnsi="Arial" w:cs="Arial"/>
          <w:b/>
          <w:bCs/>
          <w:sz w:val="24"/>
          <w:szCs w:val="24"/>
          <w:highlight w:val="lightGray"/>
        </w:rPr>
        <w:t xml:space="preserve"> </w:t>
      </w:r>
      <w:r w:rsidR="00BF19D2">
        <w:rPr>
          <w:rFonts w:ascii="Arial" w:hAnsi="Arial" w:cs="Arial"/>
          <w:sz w:val="24"/>
          <w:szCs w:val="24"/>
          <w:highlight w:val="lightGray"/>
        </w:rPr>
        <w:t>What is your name</w:t>
      </w:r>
      <w:r w:rsidRPr="001A5F60">
        <w:rPr>
          <w:rFonts w:ascii="Arial" w:hAnsi="Arial" w:cs="Arial"/>
          <w:sz w:val="24"/>
          <w:szCs w:val="24"/>
          <w:highlight w:val="lightGray"/>
        </w:rPr>
        <w:t>?</w:t>
      </w:r>
    </w:p>
    <w:p w14:paraId="705C2314" w14:textId="0CA0B616" w:rsidR="0030499D" w:rsidRPr="001A5F60" w:rsidRDefault="00522FE7" w:rsidP="0030499D">
      <w:pPr>
        <w:rPr>
          <w:rFonts w:ascii="Arial" w:hAnsi="Arial" w:cs="Arial"/>
          <w:b/>
          <w:bCs/>
          <w:sz w:val="24"/>
          <w:szCs w:val="24"/>
        </w:rPr>
      </w:pPr>
      <w:r w:rsidRPr="001A5F60">
        <w:rPr>
          <w:rFonts w:ascii="Arial" w:hAnsi="Arial" w:cs="Arial"/>
          <w:b/>
          <w:bCs/>
          <w:sz w:val="24"/>
          <w:szCs w:val="24"/>
          <w:highlight w:val="lightGray"/>
        </w:rPr>
        <w:t xml:space="preserve">Question </w:t>
      </w:r>
      <w:r w:rsidR="00F34883" w:rsidRPr="001A5F60">
        <w:rPr>
          <w:rFonts w:ascii="Arial" w:hAnsi="Arial" w:cs="Arial"/>
          <w:b/>
          <w:bCs/>
          <w:sz w:val="24"/>
          <w:szCs w:val="24"/>
          <w:highlight w:val="lightGray"/>
        </w:rPr>
        <w:t>2</w:t>
      </w:r>
      <w:r w:rsidR="001A1ECE">
        <w:rPr>
          <w:rFonts w:ascii="Arial" w:hAnsi="Arial" w:cs="Arial"/>
          <w:b/>
          <w:bCs/>
          <w:sz w:val="24"/>
          <w:szCs w:val="24"/>
          <w:highlight w:val="lightGray"/>
        </w:rPr>
        <w:t>.</w:t>
      </w:r>
      <w:r w:rsidR="00FD54EF">
        <w:rPr>
          <w:rFonts w:ascii="Arial" w:hAnsi="Arial" w:cs="Arial"/>
          <w:b/>
          <w:bCs/>
          <w:sz w:val="24"/>
          <w:szCs w:val="24"/>
          <w:highlight w:val="lightGray"/>
        </w:rPr>
        <w:t xml:space="preserve"> </w:t>
      </w:r>
      <w:r w:rsidR="001A5F60" w:rsidRPr="001A5F60">
        <w:rPr>
          <w:rFonts w:ascii="Arial" w:hAnsi="Arial" w:cs="Arial"/>
          <w:b/>
          <w:bCs/>
          <w:sz w:val="24"/>
          <w:szCs w:val="24"/>
          <w:highlight w:val="lightGray"/>
        </w:rPr>
        <w:t xml:space="preserve"> </w:t>
      </w:r>
      <w:r w:rsidR="0030499D" w:rsidRPr="001A5F60">
        <w:rPr>
          <w:rFonts w:ascii="Arial" w:hAnsi="Arial" w:cs="Arial"/>
          <w:sz w:val="24"/>
          <w:szCs w:val="24"/>
          <w:highlight w:val="lightGray"/>
        </w:rPr>
        <w:t xml:space="preserve">In what capacity are you responding to this </w:t>
      </w:r>
      <w:r w:rsidR="00A239B6" w:rsidRPr="001A5F60">
        <w:rPr>
          <w:rFonts w:ascii="Arial" w:hAnsi="Arial" w:cs="Arial"/>
          <w:sz w:val="24"/>
          <w:szCs w:val="24"/>
          <w:highlight w:val="lightGray"/>
        </w:rPr>
        <w:t>consultation</w:t>
      </w:r>
      <w:r w:rsidR="0030499D" w:rsidRPr="001A5F60">
        <w:rPr>
          <w:rFonts w:ascii="Arial" w:hAnsi="Arial" w:cs="Arial"/>
          <w:sz w:val="24"/>
          <w:szCs w:val="24"/>
          <w:highlight w:val="lightGray"/>
        </w:rPr>
        <w:t>?</w:t>
      </w:r>
    </w:p>
    <w:p w14:paraId="59658D14" w14:textId="19BAAB28" w:rsidR="00522FE7" w:rsidRPr="00743832" w:rsidRDefault="00522FE7">
      <w:pPr>
        <w:rPr>
          <w:rFonts w:ascii="Arial" w:hAnsi="Arial" w:cs="Arial"/>
          <w:b/>
          <w:bCs/>
          <w:sz w:val="24"/>
          <w:szCs w:val="24"/>
        </w:rPr>
      </w:pPr>
    </w:p>
    <w:p w14:paraId="1C097EEF" w14:textId="77777777" w:rsidR="00CA4E31" w:rsidRDefault="00CA4E31">
      <w:pPr>
        <w:rPr>
          <w:rFonts w:ascii="Arial" w:eastAsia="Arial" w:hAnsi="Arial" w:cs="Arial"/>
          <w:b/>
          <w:color w:val="000000" w:themeColor="text1"/>
          <w:sz w:val="28"/>
          <w:szCs w:val="28"/>
        </w:rPr>
      </w:pPr>
    </w:p>
    <w:p w14:paraId="39AFDC47" w14:textId="77777777" w:rsidR="00CA4E31" w:rsidRDefault="00CA4E31">
      <w:pPr>
        <w:rPr>
          <w:rFonts w:ascii="Arial" w:eastAsia="Arial" w:hAnsi="Arial" w:cs="Arial"/>
          <w:b/>
          <w:color w:val="000000" w:themeColor="text1"/>
          <w:sz w:val="28"/>
          <w:szCs w:val="28"/>
        </w:rPr>
      </w:pPr>
    </w:p>
    <w:p w14:paraId="354DAB6B" w14:textId="77777777" w:rsidR="00CA4E31" w:rsidRDefault="00CA4E31">
      <w:pPr>
        <w:rPr>
          <w:rFonts w:ascii="Arial" w:eastAsia="Arial" w:hAnsi="Arial" w:cs="Arial"/>
          <w:b/>
          <w:color w:val="000000" w:themeColor="text1"/>
          <w:sz w:val="28"/>
          <w:szCs w:val="28"/>
        </w:rPr>
      </w:pPr>
    </w:p>
    <w:p w14:paraId="37340C47" w14:textId="58D4CBA9" w:rsidR="00BA19E2" w:rsidRPr="000B590A" w:rsidRDefault="78783BE3">
      <w:pPr>
        <w:rPr>
          <w:rFonts w:ascii="Arial" w:eastAsia="Arial" w:hAnsi="Arial" w:cs="Arial"/>
          <w:b/>
          <w:color w:val="000000" w:themeColor="text1"/>
          <w:sz w:val="28"/>
          <w:szCs w:val="28"/>
        </w:rPr>
      </w:pPr>
      <w:r w:rsidRPr="000B590A">
        <w:rPr>
          <w:rFonts w:ascii="Arial" w:eastAsia="Arial" w:hAnsi="Arial" w:cs="Arial"/>
          <w:b/>
          <w:color w:val="000000" w:themeColor="text1"/>
          <w:sz w:val="28"/>
          <w:szCs w:val="28"/>
        </w:rPr>
        <w:t xml:space="preserve">Online document inspection service for </w:t>
      </w:r>
      <w:proofErr w:type="spellStart"/>
      <w:proofErr w:type="gramStart"/>
      <w:r w:rsidR="00AA32A0" w:rsidRPr="000B590A">
        <w:rPr>
          <w:rFonts w:ascii="Arial" w:eastAsia="Arial" w:hAnsi="Arial" w:cs="Arial"/>
          <w:b/>
          <w:color w:val="000000" w:themeColor="text1"/>
          <w:sz w:val="28"/>
          <w:szCs w:val="28"/>
        </w:rPr>
        <w:t>trade marks</w:t>
      </w:r>
      <w:proofErr w:type="spellEnd"/>
      <w:proofErr w:type="gramEnd"/>
      <w:r w:rsidR="00AA32A0" w:rsidRPr="000B590A">
        <w:rPr>
          <w:rFonts w:ascii="Arial" w:eastAsia="Arial" w:hAnsi="Arial" w:cs="Arial"/>
          <w:b/>
          <w:color w:val="000000" w:themeColor="text1"/>
          <w:sz w:val="28"/>
          <w:szCs w:val="28"/>
        </w:rPr>
        <w:t xml:space="preserve"> and </w:t>
      </w:r>
      <w:r w:rsidRPr="000B590A">
        <w:rPr>
          <w:rFonts w:ascii="Arial" w:eastAsia="Arial" w:hAnsi="Arial" w:cs="Arial"/>
          <w:b/>
          <w:color w:val="000000" w:themeColor="text1"/>
          <w:sz w:val="28"/>
          <w:szCs w:val="28"/>
        </w:rPr>
        <w:t>designs</w:t>
      </w:r>
    </w:p>
    <w:p w14:paraId="08A6402C" w14:textId="1D9A958D" w:rsidR="00BA19E2" w:rsidRDefault="78783BE3">
      <w:pPr>
        <w:rPr>
          <w:rFonts w:ascii="Arial" w:eastAsia="Arial" w:hAnsi="Arial" w:cs="Arial"/>
          <w:color w:val="000000" w:themeColor="text1"/>
          <w:sz w:val="24"/>
          <w:szCs w:val="24"/>
        </w:rPr>
      </w:pPr>
      <w:r w:rsidRPr="48A52C39">
        <w:rPr>
          <w:rFonts w:ascii="Arial" w:eastAsia="Arial" w:hAnsi="Arial" w:cs="Arial"/>
          <w:color w:val="000000" w:themeColor="text1"/>
          <w:sz w:val="24"/>
          <w:szCs w:val="24"/>
        </w:rPr>
        <w:t>An aspect of the IPO’s Transformation programme will be to make it easier for the public to access information relating to IP rights.</w:t>
      </w:r>
    </w:p>
    <w:p w14:paraId="681A021C" w14:textId="135C912E" w:rsidR="00BA19E2" w:rsidRDefault="78783BE3">
      <w:pPr>
        <w:rPr>
          <w:rFonts w:ascii="Arial" w:eastAsia="Arial" w:hAnsi="Arial" w:cs="Arial"/>
          <w:color w:val="000000" w:themeColor="text1"/>
          <w:sz w:val="24"/>
          <w:szCs w:val="24"/>
        </w:rPr>
      </w:pPr>
      <w:r w:rsidRPr="5A800D94">
        <w:rPr>
          <w:rFonts w:ascii="Arial" w:eastAsia="Arial" w:hAnsi="Arial" w:cs="Arial"/>
          <w:color w:val="000000" w:themeColor="text1"/>
          <w:sz w:val="24"/>
          <w:szCs w:val="24"/>
        </w:rPr>
        <w:t xml:space="preserve">In most cases, documents held by the IPO concerning IP rights and applications are open to public inspection once the application is published. Yet, there are considerable differences between the rights </w:t>
      </w:r>
      <w:r w:rsidR="00D3294E">
        <w:rPr>
          <w:rFonts w:ascii="Arial" w:eastAsia="Arial" w:hAnsi="Arial" w:cs="Arial"/>
          <w:color w:val="000000" w:themeColor="text1"/>
          <w:sz w:val="24"/>
          <w:szCs w:val="24"/>
        </w:rPr>
        <w:t xml:space="preserve">in </w:t>
      </w:r>
      <w:r w:rsidRPr="5A800D94">
        <w:rPr>
          <w:rFonts w:ascii="Arial" w:eastAsia="Arial" w:hAnsi="Arial" w:cs="Arial"/>
          <w:color w:val="000000" w:themeColor="text1"/>
          <w:sz w:val="24"/>
          <w:szCs w:val="24"/>
        </w:rPr>
        <w:t xml:space="preserve">how they are accessed. For patents, most documents relating to applications can be viewed online for free via </w:t>
      </w:r>
      <w:r w:rsidR="000332BC">
        <w:rPr>
          <w:rFonts w:ascii="Arial" w:eastAsia="Arial" w:hAnsi="Arial" w:cs="Arial"/>
          <w:color w:val="000000" w:themeColor="text1"/>
          <w:sz w:val="24"/>
          <w:szCs w:val="24"/>
        </w:rPr>
        <w:t>the</w:t>
      </w:r>
      <w:r w:rsidR="00D453F0">
        <w:rPr>
          <w:rFonts w:ascii="Arial" w:eastAsia="Arial" w:hAnsi="Arial" w:cs="Arial"/>
          <w:color w:val="000000" w:themeColor="text1"/>
          <w:sz w:val="24"/>
          <w:szCs w:val="24"/>
        </w:rPr>
        <w:t xml:space="preserve"> </w:t>
      </w:r>
      <w:r w:rsidRPr="5A800D94">
        <w:rPr>
          <w:rFonts w:ascii="Arial" w:eastAsia="Arial" w:hAnsi="Arial" w:cs="Arial"/>
          <w:color w:val="000000" w:themeColor="text1"/>
          <w:sz w:val="24"/>
          <w:szCs w:val="24"/>
        </w:rPr>
        <w:t xml:space="preserve">document inspection service </w:t>
      </w:r>
      <w:hyperlink r:id="rId11" w:history="1">
        <w:r w:rsidRPr="5A800D94">
          <w:rPr>
            <w:rStyle w:val="Hyperlink"/>
            <w:rFonts w:ascii="Arial" w:eastAsia="Arial" w:hAnsi="Arial" w:cs="Arial"/>
            <w:sz w:val="24"/>
            <w:szCs w:val="24"/>
          </w:rPr>
          <w:t>IPSUM</w:t>
        </w:r>
      </w:hyperlink>
      <w:r w:rsidRPr="5A800D94">
        <w:rPr>
          <w:rFonts w:ascii="Arial" w:eastAsia="Arial" w:hAnsi="Arial" w:cs="Arial"/>
          <w:color w:val="000000" w:themeColor="text1"/>
          <w:sz w:val="24"/>
          <w:szCs w:val="24"/>
        </w:rPr>
        <w:t xml:space="preserve">. For </w:t>
      </w:r>
      <w:proofErr w:type="spellStart"/>
      <w:proofErr w:type="gramStart"/>
      <w:r w:rsidRPr="5A800D94">
        <w:rPr>
          <w:rFonts w:ascii="Arial" w:eastAsia="Arial" w:hAnsi="Arial" w:cs="Arial"/>
          <w:color w:val="000000" w:themeColor="text1"/>
          <w:sz w:val="24"/>
          <w:szCs w:val="24"/>
        </w:rPr>
        <w:t>trade marks</w:t>
      </w:r>
      <w:proofErr w:type="spellEnd"/>
      <w:proofErr w:type="gramEnd"/>
      <w:r w:rsidRPr="5A800D94">
        <w:rPr>
          <w:rFonts w:ascii="Arial" w:eastAsia="Arial" w:hAnsi="Arial" w:cs="Arial"/>
          <w:color w:val="000000" w:themeColor="text1"/>
          <w:sz w:val="24"/>
          <w:szCs w:val="24"/>
        </w:rPr>
        <w:t xml:space="preserve"> and designs only limited bibliographic information is available online. To view trade mark or design documents interested parties must instead visit the IPO in person or order copies of documents using our </w:t>
      </w:r>
      <w:hyperlink r:id="rId12" w:history="1">
        <w:r w:rsidRPr="5A800D94">
          <w:rPr>
            <w:rStyle w:val="Hyperlink"/>
            <w:rFonts w:ascii="Arial" w:eastAsia="Arial" w:hAnsi="Arial" w:cs="Arial"/>
            <w:sz w:val="24"/>
            <w:szCs w:val="24"/>
          </w:rPr>
          <w:t>uncertified copy service</w:t>
        </w:r>
      </w:hyperlink>
      <w:r w:rsidRPr="5A800D94">
        <w:rPr>
          <w:rFonts w:ascii="Arial" w:eastAsia="Arial" w:hAnsi="Arial" w:cs="Arial"/>
          <w:color w:val="000000" w:themeColor="text1"/>
          <w:sz w:val="24"/>
          <w:szCs w:val="24"/>
        </w:rPr>
        <w:t>. Th</w:t>
      </w:r>
      <w:r w:rsidR="1F909431" w:rsidRPr="5A800D94">
        <w:rPr>
          <w:rFonts w:ascii="Arial" w:eastAsia="Arial" w:hAnsi="Arial" w:cs="Arial"/>
          <w:color w:val="000000" w:themeColor="text1"/>
          <w:sz w:val="24"/>
          <w:szCs w:val="24"/>
        </w:rPr>
        <w:t>e latter</w:t>
      </w:r>
      <w:r w:rsidRPr="5A800D94">
        <w:rPr>
          <w:rFonts w:ascii="Arial" w:eastAsia="Arial" w:hAnsi="Arial" w:cs="Arial"/>
          <w:color w:val="000000" w:themeColor="text1"/>
          <w:sz w:val="24"/>
          <w:szCs w:val="24"/>
        </w:rPr>
        <w:t xml:space="preserve"> requires a request to be made via email and the payment of a fee. </w:t>
      </w:r>
    </w:p>
    <w:p w14:paraId="0CA95C76" w14:textId="7D13B647" w:rsidR="00BA19E2" w:rsidRPr="008B33AB" w:rsidRDefault="78783BE3">
      <w:pPr>
        <w:rPr>
          <w:rFonts w:ascii="Arial" w:eastAsia="Arial" w:hAnsi="Arial" w:cs="Arial"/>
          <w:color w:val="000000" w:themeColor="text1"/>
          <w:sz w:val="24"/>
          <w:szCs w:val="24"/>
        </w:rPr>
      </w:pPr>
      <w:r w:rsidRPr="008B33AB">
        <w:rPr>
          <w:rFonts w:ascii="Arial" w:eastAsia="Arial" w:hAnsi="Arial" w:cs="Arial"/>
          <w:color w:val="000000" w:themeColor="text1"/>
          <w:sz w:val="24"/>
          <w:szCs w:val="24"/>
        </w:rPr>
        <w:t xml:space="preserve">The lack of an online document inspection service for </w:t>
      </w:r>
      <w:proofErr w:type="spellStart"/>
      <w:proofErr w:type="gramStart"/>
      <w:r w:rsidRPr="008B33AB">
        <w:rPr>
          <w:rFonts w:ascii="Arial" w:eastAsia="Arial" w:hAnsi="Arial" w:cs="Arial"/>
          <w:color w:val="000000" w:themeColor="text1"/>
          <w:sz w:val="24"/>
          <w:szCs w:val="24"/>
        </w:rPr>
        <w:t>trade marks</w:t>
      </w:r>
      <w:proofErr w:type="spellEnd"/>
      <w:proofErr w:type="gramEnd"/>
      <w:r w:rsidRPr="008B33AB">
        <w:rPr>
          <w:rFonts w:ascii="Arial" w:eastAsia="Arial" w:hAnsi="Arial" w:cs="Arial"/>
          <w:color w:val="000000" w:themeColor="text1"/>
          <w:sz w:val="24"/>
          <w:szCs w:val="24"/>
        </w:rPr>
        <w:t xml:space="preserve"> and designs may not </w:t>
      </w:r>
      <w:r w:rsidR="00D3294E" w:rsidRPr="008B33AB">
        <w:rPr>
          <w:rFonts w:ascii="Arial" w:eastAsia="Arial" w:hAnsi="Arial" w:cs="Arial"/>
          <w:color w:val="000000" w:themeColor="text1"/>
          <w:sz w:val="24"/>
          <w:szCs w:val="24"/>
        </w:rPr>
        <w:t>meet</w:t>
      </w:r>
      <w:r w:rsidRPr="008B33AB">
        <w:rPr>
          <w:rFonts w:ascii="Arial" w:eastAsia="Arial" w:hAnsi="Arial" w:cs="Arial"/>
          <w:color w:val="000000" w:themeColor="text1"/>
          <w:sz w:val="24"/>
          <w:szCs w:val="24"/>
        </w:rPr>
        <w:t xml:space="preserve"> customer expectations</w:t>
      </w:r>
      <w:r w:rsidR="0056433A" w:rsidRPr="008B33AB">
        <w:rPr>
          <w:rFonts w:ascii="Arial" w:eastAsia="Arial" w:hAnsi="Arial" w:cs="Arial"/>
          <w:color w:val="000000" w:themeColor="text1"/>
          <w:sz w:val="24"/>
          <w:szCs w:val="24"/>
        </w:rPr>
        <w:t xml:space="preserve"> </w:t>
      </w:r>
      <w:r w:rsidR="005B2F6C" w:rsidRPr="008B33AB">
        <w:rPr>
          <w:rFonts w:ascii="Arial" w:eastAsia="Arial" w:hAnsi="Arial" w:cs="Arial"/>
          <w:color w:val="000000" w:themeColor="text1"/>
          <w:sz w:val="24"/>
          <w:szCs w:val="24"/>
        </w:rPr>
        <w:t>as we digitise our services</w:t>
      </w:r>
      <w:r w:rsidRPr="008B33AB">
        <w:rPr>
          <w:rFonts w:ascii="Arial" w:eastAsia="Arial" w:hAnsi="Arial" w:cs="Arial"/>
          <w:color w:val="000000" w:themeColor="text1"/>
          <w:sz w:val="24"/>
          <w:szCs w:val="24"/>
        </w:rPr>
        <w:t>.</w:t>
      </w:r>
      <w:r w:rsidR="002737FD" w:rsidRPr="008B33AB">
        <w:rPr>
          <w:rFonts w:ascii="Arial" w:eastAsia="Arial" w:hAnsi="Arial" w:cs="Arial"/>
          <w:color w:val="000000" w:themeColor="text1"/>
          <w:sz w:val="24"/>
          <w:szCs w:val="24"/>
        </w:rPr>
        <w:t xml:space="preserve"> </w:t>
      </w:r>
      <w:r w:rsidRPr="008B33AB">
        <w:rPr>
          <w:rFonts w:ascii="Arial" w:eastAsia="Arial" w:hAnsi="Arial" w:cs="Arial"/>
          <w:color w:val="000000" w:themeColor="text1"/>
          <w:sz w:val="24"/>
          <w:szCs w:val="24"/>
        </w:rPr>
        <w:t>This is especially the case given the popularity of our IPSUM service for patents.</w:t>
      </w:r>
    </w:p>
    <w:p w14:paraId="0F491DD5" w14:textId="613A4F13" w:rsidR="00BA19E2" w:rsidRDefault="78783BE3">
      <w:pPr>
        <w:rPr>
          <w:rStyle w:val="Hyperlink"/>
          <w:rFonts w:ascii="Calibri" w:eastAsia="Calibri" w:hAnsi="Calibri" w:cs="Calibri"/>
        </w:rPr>
      </w:pPr>
      <w:r w:rsidRPr="008B33AB">
        <w:rPr>
          <w:rFonts w:ascii="Arial" w:eastAsia="Arial" w:hAnsi="Arial" w:cs="Arial"/>
          <w:color w:val="000000" w:themeColor="text1"/>
          <w:sz w:val="24"/>
          <w:szCs w:val="24"/>
        </w:rPr>
        <w:t>For designs,</w:t>
      </w:r>
      <w:r w:rsidR="002418B7" w:rsidRPr="008B33AB">
        <w:rPr>
          <w:rFonts w:ascii="Arial" w:eastAsia="Arial" w:hAnsi="Arial" w:cs="Arial"/>
          <w:color w:val="000000" w:themeColor="text1"/>
          <w:sz w:val="24"/>
          <w:szCs w:val="24"/>
        </w:rPr>
        <w:t xml:space="preserve"> in </w:t>
      </w:r>
      <w:r w:rsidRPr="008B33AB">
        <w:rPr>
          <w:rFonts w:ascii="Arial" w:eastAsia="Arial" w:hAnsi="Arial" w:cs="Arial"/>
          <w:color w:val="000000" w:themeColor="text1"/>
          <w:sz w:val="24"/>
          <w:szCs w:val="24"/>
        </w:rPr>
        <w:t>the Intellectual Property Act 2014</w:t>
      </w:r>
      <w:r w:rsidR="002F0A18" w:rsidRPr="008B33AB">
        <w:rPr>
          <w:rFonts w:ascii="Arial" w:eastAsia="Arial" w:hAnsi="Arial" w:cs="Arial"/>
          <w:color w:val="000000" w:themeColor="text1"/>
          <w:sz w:val="24"/>
          <w:szCs w:val="24"/>
        </w:rPr>
        <w:t>,</w:t>
      </w:r>
      <w:r w:rsidR="002418B7" w:rsidRPr="008B33AB">
        <w:rPr>
          <w:rFonts w:ascii="Arial" w:eastAsia="Arial" w:hAnsi="Arial" w:cs="Arial"/>
          <w:color w:val="000000" w:themeColor="text1"/>
          <w:sz w:val="24"/>
          <w:szCs w:val="24"/>
        </w:rPr>
        <w:t xml:space="preserve"> there is provision</w:t>
      </w:r>
      <w:r w:rsidRPr="008B33AB">
        <w:rPr>
          <w:rFonts w:ascii="Arial" w:eastAsia="Arial" w:hAnsi="Arial" w:cs="Arial"/>
          <w:color w:val="000000" w:themeColor="text1"/>
          <w:sz w:val="24"/>
          <w:szCs w:val="24"/>
        </w:rPr>
        <w:t xml:space="preserve"> for an online inspection service. </w:t>
      </w:r>
      <w:r w:rsidR="001450EB" w:rsidRPr="008B33AB">
        <w:rPr>
          <w:rFonts w:ascii="Arial" w:eastAsia="Arial" w:hAnsi="Arial" w:cs="Arial"/>
          <w:color w:val="000000" w:themeColor="text1"/>
          <w:sz w:val="24"/>
          <w:szCs w:val="24"/>
        </w:rPr>
        <w:t>Our current IT systems do not exploit this possibility</w:t>
      </w:r>
      <w:r w:rsidR="00DC370F" w:rsidRPr="008B33AB">
        <w:rPr>
          <w:rFonts w:ascii="Arial" w:eastAsia="Arial" w:hAnsi="Arial" w:cs="Arial"/>
          <w:color w:val="000000" w:themeColor="text1"/>
          <w:sz w:val="24"/>
          <w:szCs w:val="24"/>
        </w:rPr>
        <w:t>.</w:t>
      </w:r>
      <w:r w:rsidR="001450EB" w:rsidRPr="008B33AB">
        <w:rPr>
          <w:rFonts w:ascii="Arial" w:eastAsia="Arial" w:hAnsi="Arial" w:cs="Arial"/>
          <w:color w:val="000000" w:themeColor="text1"/>
          <w:sz w:val="24"/>
          <w:szCs w:val="24"/>
        </w:rPr>
        <w:t xml:space="preserve"> </w:t>
      </w:r>
      <w:r w:rsidRPr="008B33AB">
        <w:rPr>
          <w:rFonts w:ascii="Arial" w:eastAsia="Arial" w:hAnsi="Arial" w:cs="Arial"/>
          <w:color w:val="000000" w:themeColor="text1"/>
          <w:sz w:val="24"/>
          <w:szCs w:val="24"/>
        </w:rPr>
        <w:t xml:space="preserve">The One IPO Transformation programme offers the opportunity to introduce an online inspection service for both </w:t>
      </w:r>
      <w:proofErr w:type="spellStart"/>
      <w:proofErr w:type="gramStart"/>
      <w:r w:rsidRPr="008B33AB">
        <w:rPr>
          <w:rFonts w:ascii="Arial" w:eastAsia="Arial" w:hAnsi="Arial" w:cs="Arial"/>
          <w:color w:val="000000" w:themeColor="text1"/>
          <w:sz w:val="24"/>
          <w:szCs w:val="24"/>
        </w:rPr>
        <w:t>trade marks</w:t>
      </w:r>
      <w:proofErr w:type="spellEnd"/>
      <w:proofErr w:type="gramEnd"/>
      <w:r w:rsidRPr="008B33AB">
        <w:rPr>
          <w:rFonts w:ascii="Arial" w:eastAsia="Arial" w:hAnsi="Arial" w:cs="Arial"/>
          <w:color w:val="000000" w:themeColor="text1"/>
          <w:sz w:val="24"/>
          <w:szCs w:val="24"/>
        </w:rPr>
        <w:t xml:space="preserve"> and designs. We intend to commence the 2014 IP Act provisions for designs alongside other legislation that may result from this consultation. </w:t>
      </w:r>
    </w:p>
    <w:p w14:paraId="55D8265F" w14:textId="30CB776F" w:rsidR="00BA19E2" w:rsidRDefault="78783BE3">
      <w:pPr>
        <w:rPr>
          <w:rFonts w:ascii="Arial" w:eastAsia="Arial" w:hAnsi="Arial" w:cs="Arial"/>
          <w:color w:val="000000" w:themeColor="text1"/>
          <w:sz w:val="24"/>
          <w:szCs w:val="24"/>
        </w:rPr>
      </w:pPr>
      <w:r w:rsidRPr="48A52C39">
        <w:rPr>
          <w:rFonts w:ascii="Arial" w:eastAsia="Arial" w:hAnsi="Arial" w:cs="Arial"/>
          <w:color w:val="000000" w:themeColor="text1"/>
          <w:sz w:val="24"/>
          <w:szCs w:val="24"/>
        </w:rPr>
        <w:t xml:space="preserve">Some documents or parts of documents relating to </w:t>
      </w:r>
      <w:proofErr w:type="gramStart"/>
      <w:r w:rsidRPr="48A52C39">
        <w:rPr>
          <w:rFonts w:ascii="Arial" w:eastAsia="Arial" w:hAnsi="Arial" w:cs="Arial"/>
          <w:color w:val="000000" w:themeColor="text1"/>
          <w:sz w:val="24"/>
          <w:szCs w:val="24"/>
        </w:rPr>
        <w:t>trade mark</w:t>
      </w:r>
      <w:proofErr w:type="gramEnd"/>
      <w:r w:rsidRPr="48A52C39">
        <w:rPr>
          <w:rFonts w:ascii="Arial" w:eastAsia="Arial" w:hAnsi="Arial" w:cs="Arial"/>
          <w:color w:val="000000" w:themeColor="text1"/>
          <w:sz w:val="24"/>
          <w:szCs w:val="24"/>
        </w:rPr>
        <w:t xml:space="preserve"> and design applications are not open for inspection under law. As such, they would not be made available online. The </w:t>
      </w:r>
      <w:proofErr w:type="gramStart"/>
      <w:r w:rsidRPr="48A52C39">
        <w:rPr>
          <w:rFonts w:ascii="Arial" w:eastAsia="Arial" w:hAnsi="Arial" w:cs="Arial"/>
          <w:color w:val="000000" w:themeColor="text1"/>
          <w:sz w:val="24"/>
          <w:szCs w:val="24"/>
        </w:rPr>
        <w:t>Trade Marks</w:t>
      </w:r>
      <w:proofErr w:type="gramEnd"/>
      <w:r w:rsidRPr="48A52C39">
        <w:rPr>
          <w:rFonts w:ascii="Arial" w:eastAsia="Arial" w:hAnsi="Arial" w:cs="Arial"/>
          <w:color w:val="000000" w:themeColor="text1"/>
          <w:sz w:val="24"/>
          <w:szCs w:val="24"/>
        </w:rPr>
        <w:t xml:space="preserve"> Rules 2008 and Designs Rules 2006 specify which information should not be open to public inspection. This includes documents prepared for internal use only and information </w:t>
      </w:r>
      <w:r w:rsidR="007850D0">
        <w:rPr>
          <w:rFonts w:ascii="Arial" w:eastAsia="Arial" w:hAnsi="Arial" w:cs="Arial"/>
          <w:color w:val="000000" w:themeColor="text1"/>
          <w:sz w:val="24"/>
          <w:szCs w:val="24"/>
        </w:rPr>
        <w:t>filed</w:t>
      </w:r>
      <w:r w:rsidR="008E4A56">
        <w:rPr>
          <w:rFonts w:ascii="Arial" w:eastAsia="Arial" w:hAnsi="Arial" w:cs="Arial"/>
          <w:color w:val="000000" w:themeColor="text1"/>
          <w:sz w:val="24"/>
          <w:szCs w:val="24"/>
        </w:rPr>
        <w:t xml:space="preserve"> with the IPO</w:t>
      </w:r>
      <w:r w:rsidR="007850D0">
        <w:rPr>
          <w:rFonts w:ascii="Arial" w:eastAsia="Arial" w:hAnsi="Arial" w:cs="Arial"/>
          <w:color w:val="000000" w:themeColor="text1"/>
          <w:sz w:val="24"/>
          <w:szCs w:val="24"/>
        </w:rPr>
        <w:t xml:space="preserve"> </w:t>
      </w:r>
      <w:r w:rsidRPr="48A52C39">
        <w:rPr>
          <w:rFonts w:ascii="Arial" w:eastAsia="Arial" w:hAnsi="Arial" w:cs="Arial"/>
          <w:color w:val="000000" w:themeColor="text1"/>
          <w:sz w:val="24"/>
          <w:szCs w:val="24"/>
        </w:rPr>
        <w:t>which in the registrar’s opinion is likely to disparage any person in a way which might damage them.</w:t>
      </w:r>
    </w:p>
    <w:p w14:paraId="6F31E2B4" w14:textId="7614BEA2" w:rsidR="00BA19E2" w:rsidRDefault="78783BE3" w:rsidP="196916BB">
      <w:pPr>
        <w:rPr>
          <w:rFonts w:ascii="Arial" w:eastAsia="Arial" w:hAnsi="Arial" w:cs="Arial"/>
          <w:color w:val="000000" w:themeColor="text1"/>
          <w:sz w:val="24"/>
          <w:szCs w:val="24"/>
        </w:rPr>
      </w:pPr>
      <w:r w:rsidRPr="48A52C39">
        <w:rPr>
          <w:rFonts w:ascii="Arial" w:eastAsia="Arial" w:hAnsi="Arial" w:cs="Arial"/>
          <w:color w:val="000000" w:themeColor="text1"/>
          <w:sz w:val="24"/>
          <w:szCs w:val="24"/>
        </w:rPr>
        <w:t xml:space="preserve">Customers are also able to request that specific documents be treated as confidential under </w:t>
      </w:r>
      <w:proofErr w:type="gramStart"/>
      <w:r w:rsidRPr="48A52C39">
        <w:rPr>
          <w:rFonts w:ascii="Arial" w:eastAsia="Arial" w:hAnsi="Arial" w:cs="Arial"/>
          <w:color w:val="000000" w:themeColor="text1"/>
          <w:sz w:val="24"/>
          <w:szCs w:val="24"/>
        </w:rPr>
        <w:t>trade mark</w:t>
      </w:r>
      <w:proofErr w:type="gramEnd"/>
      <w:r w:rsidRPr="48A52C39">
        <w:rPr>
          <w:rFonts w:ascii="Arial" w:eastAsia="Arial" w:hAnsi="Arial" w:cs="Arial"/>
          <w:color w:val="000000" w:themeColor="text1"/>
          <w:sz w:val="24"/>
          <w:szCs w:val="24"/>
        </w:rPr>
        <w:t xml:space="preserve"> and design law. Where requests are approved, the documents will not be open for inspection and so would not be accessible via an online inspection service. The terms for requesting confidentiality of documents are considered separately below. </w:t>
      </w:r>
    </w:p>
    <w:p w14:paraId="28ADC045" w14:textId="39A22034" w:rsidR="00BA19E2" w:rsidRDefault="78783BE3" w:rsidP="41FF6366">
      <w:pPr>
        <w:spacing w:line="257" w:lineRule="auto"/>
        <w:rPr>
          <w:rFonts w:ascii="Arial" w:eastAsia="Arial" w:hAnsi="Arial" w:cs="Arial"/>
          <w:color w:val="000000" w:themeColor="text1"/>
          <w:sz w:val="24"/>
          <w:szCs w:val="24"/>
        </w:rPr>
      </w:pPr>
      <w:r w:rsidRPr="5A800D94">
        <w:rPr>
          <w:rFonts w:ascii="Arial" w:eastAsia="Arial" w:hAnsi="Arial" w:cs="Arial"/>
          <w:color w:val="000000" w:themeColor="text1"/>
          <w:sz w:val="24"/>
          <w:szCs w:val="24"/>
        </w:rPr>
        <w:t xml:space="preserve">As for patents, there may be some information relating to </w:t>
      </w:r>
      <w:proofErr w:type="gramStart"/>
      <w:r w:rsidRPr="5A800D94">
        <w:rPr>
          <w:rFonts w:ascii="Arial" w:eastAsia="Arial" w:hAnsi="Arial" w:cs="Arial"/>
          <w:color w:val="000000" w:themeColor="text1"/>
          <w:sz w:val="24"/>
          <w:szCs w:val="24"/>
        </w:rPr>
        <w:t>trade marks</w:t>
      </w:r>
      <w:proofErr w:type="gramEnd"/>
      <w:r w:rsidRPr="5A800D94">
        <w:rPr>
          <w:rFonts w:ascii="Arial" w:eastAsia="Arial" w:hAnsi="Arial" w:cs="Arial"/>
          <w:color w:val="000000" w:themeColor="text1"/>
          <w:sz w:val="24"/>
          <w:szCs w:val="24"/>
        </w:rPr>
        <w:t xml:space="preserve"> and designs which, whilst open to public inspection, would not be made available online</w:t>
      </w:r>
      <w:r w:rsidR="29FEC21F" w:rsidRPr="5A800D94">
        <w:rPr>
          <w:rFonts w:ascii="Arial" w:eastAsia="Arial" w:hAnsi="Arial" w:cs="Arial"/>
          <w:color w:val="000000" w:themeColor="text1"/>
          <w:sz w:val="24"/>
          <w:szCs w:val="24"/>
        </w:rPr>
        <w:t>.</w:t>
      </w:r>
      <w:r w:rsidRPr="5A800D94">
        <w:rPr>
          <w:rFonts w:ascii="Arial" w:eastAsia="Arial" w:hAnsi="Arial" w:cs="Arial"/>
          <w:color w:val="000000" w:themeColor="text1"/>
          <w:sz w:val="24"/>
          <w:szCs w:val="24"/>
        </w:rPr>
        <w:t xml:space="preserve"> </w:t>
      </w:r>
      <w:r w:rsidR="283456F0" w:rsidRPr="5A800D94">
        <w:rPr>
          <w:rFonts w:ascii="Arial" w:eastAsia="Arial" w:hAnsi="Arial" w:cs="Arial"/>
          <w:color w:val="000000" w:themeColor="text1"/>
          <w:sz w:val="24"/>
          <w:szCs w:val="24"/>
        </w:rPr>
        <w:t>This would be for</w:t>
      </w:r>
      <w:r w:rsidRPr="5A800D94">
        <w:rPr>
          <w:rFonts w:ascii="Arial" w:eastAsia="Arial" w:hAnsi="Arial" w:cs="Arial"/>
          <w:color w:val="000000" w:themeColor="text1"/>
          <w:sz w:val="24"/>
          <w:szCs w:val="24"/>
        </w:rPr>
        <w:t xml:space="preserve"> practical or legal reasons. Forms are an example of documents which are not placed on the patents IPSUM service. This is because of the personal information they contain. Applicants and third parties are also able to request that documents be removed from IPSUM because of personal or sensitive information within.</w:t>
      </w:r>
    </w:p>
    <w:p w14:paraId="319B9993" w14:textId="14E244D1" w:rsidR="00BA19E2" w:rsidRDefault="00BA19E2" w:rsidP="196916BB">
      <w:pPr>
        <w:spacing w:line="257" w:lineRule="auto"/>
        <w:rPr>
          <w:rFonts w:ascii="Arial" w:eastAsia="Arial" w:hAnsi="Arial" w:cs="Arial"/>
          <w:color w:val="000000" w:themeColor="text1"/>
          <w:sz w:val="24"/>
          <w:szCs w:val="24"/>
        </w:rPr>
      </w:pPr>
      <w:r>
        <w:lastRenderedPageBreak/>
        <w:br/>
      </w:r>
      <w:r w:rsidR="78783BE3" w:rsidRPr="00B12B59">
        <w:rPr>
          <w:rFonts w:ascii="Arial" w:eastAsia="Arial" w:hAnsi="Arial" w:cs="Arial"/>
          <w:color w:val="000000" w:themeColor="text1"/>
          <w:sz w:val="24"/>
          <w:szCs w:val="24"/>
        </w:rPr>
        <w:t>We seek your views on th</w:t>
      </w:r>
      <w:r w:rsidR="00240D8B" w:rsidRPr="00B12B59">
        <w:rPr>
          <w:rFonts w:ascii="Arial" w:eastAsia="Arial" w:hAnsi="Arial" w:cs="Arial"/>
          <w:color w:val="000000" w:themeColor="text1"/>
          <w:sz w:val="24"/>
          <w:szCs w:val="24"/>
        </w:rPr>
        <w:t>e</w:t>
      </w:r>
      <w:r w:rsidR="78783BE3" w:rsidRPr="00B12B59">
        <w:rPr>
          <w:rFonts w:ascii="Arial" w:eastAsia="Arial" w:hAnsi="Arial" w:cs="Arial"/>
          <w:color w:val="000000" w:themeColor="text1"/>
          <w:sz w:val="24"/>
          <w:szCs w:val="24"/>
        </w:rPr>
        <w:t xml:space="preserve"> proposal </w:t>
      </w:r>
      <w:r w:rsidR="00AB4E04" w:rsidRPr="00B12B59">
        <w:rPr>
          <w:rFonts w:ascii="Arial" w:eastAsia="Arial" w:hAnsi="Arial" w:cs="Arial"/>
          <w:color w:val="000000" w:themeColor="text1"/>
          <w:sz w:val="24"/>
          <w:szCs w:val="24"/>
        </w:rPr>
        <w:t xml:space="preserve">to introduce </w:t>
      </w:r>
      <w:r w:rsidR="00C35711">
        <w:rPr>
          <w:rFonts w:ascii="Arial" w:eastAsia="Arial" w:hAnsi="Arial" w:cs="Arial"/>
          <w:color w:val="000000" w:themeColor="text1"/>
          <w:sz w:val="24"/>
          <w:szCs w:val="24"/>
        </w:rPr>
        <w:t xml:space="preserve">an </w:t>
      </w:r>
      <w:r w:rsidR="00AB4E04" w:rsidRPr="00B12B59">
        <w:rPr>
          <w:rFonts w:ascii="Arial" w:eastAsia="Arial" w:hAnsi="Arial" w:cs="Arial"/>
          <w:color w:val="000000" w:themeColor="text1"/>
          <w:sz w:val="24"/>
          <w:szCs w:val="24"/>
        </w:rPr>
        <w:t xml:space="preserve">online inspection service for </w:t>
      </w:r>
      <w:proofErr w:type="spellStart"/>
      <w:proofErr w:type="gramStart"/>
      <w:r w:rsidR="00AB4E04" w:rsidRPr="00B12B59">
        <w:rPr>
          <w:rFonts w:ascii="Arial" w:eastAsia="Arial" w:hAnsi="Arial" w:cs="Arial"/>
          <w:color w:val="000000" w:themeColor="text1"/>
          <w:sz w:val="24"/>
          <w:szCs w:val="24"/>
        </w:rPr>
        <w:t>trade marks</w:t>
      </w:r>
      <w:proofErr w:type="spellEnd"/>
      <w:proofErr w:type="gramEnd"/>
      <w:r w:rsidR="00AB4E04" w:rsidRPr="00B12B59">
        <w:rPr>
          <w:rFonts w:ascii="Arial" w:eastAsia="Arial" w:hAnsi="Arial" w:cs="Arial"/>
          <w:color w:val="000000" w:themeColor="text1"/>
          <w:sz w:val="24"/>
          <w:szCs w:val="24"/>
        </w:rPr>
        <w:t xml:space="preserve"> and designs </w:t>
      </w:r>
      <w:r w:rsidR="78783BE3" w:rsidRPr="00B12B59">
        <w:rPr>
          <w:rFonts w:ascii="Arial" w:eastAsia="Arial" w:hAnsi="Arial" w:cs="Arial"/>
          <w:color w:val="000000" w:themeColor="text1"/>
          <w:sz w:val="24"/>
          <w:szCs w:val="24"/>
        </w:rPr>
        <w:t>and any potential unintended consequences.</w:t>
      </w:r>
    </w:p>
    <w:p w14:paraId="475E9BC6" w14:textId="05CA45F8" w:rsidR="00BA19E2" w:rsidRDefault="00BA19E2" w:rsidP="41FF6366">
      <w:pPr>
        <w:spacing w:after="0" w:line="257" w:lineRule="auto"/>
        <w:rPr>
          <w:rFonts w:ascii="Arial" w:eastAsia="Arial" w:hAnsi="Arial" w:cs="Arial"/>
          <w:color w:val="000000" w:themeColor="text1"/>
          <w:sz w:val="24"/>
          <w:szCs w:val="24"/>
        </w:rPr>
      </w:pPr>
    </w:p>
    <w:p w14:paraId="3A180AB8" w14:textId="2F7AD647" w:rsidR="00DE5191" w:rsidRDefault="00DE5191">
      <w:pPr>
        <w:rPr>
          <w:rFonts w:ascii="Arial" w:eastAsia="Arial" w:hAnsi="Arial" w:cs="Arial"/>
          <w:color w:val="000000" w:themeColor="text1"/>
          <w:sz w:val="24"/>
          <w:szCs w:val="24"/>
        </w:rPr>
      </w:pPr>
      <w:r w:rsidRPr="00686643">
        <w:rPr>
          <w:rFonts w:ascii="Arial" w:eastAsia="Arial" w:hAnsi="Arial" w:cs="Arial"/>
          <w:b/>
          <w:bCs/>
          <w:color w:val="000000" w:themeColor="text1"/>
          <w:sz w:val="24"/>
          <w:szCs w:val="24"/>
          <w:highlight w:val="lightGray"/>
        </w:rPr>
        <w:t xml:space="preserve">Question </w:t>
      </w:r>
      <w:r w:rsidR="00F34883" w:rsidRPr="00686643">
        <w:rPr>
          <w:rFonts w:ascii="Arial" w:eastAsia="Arial" w:hAnsi="Arial" w:cs="Arial"/>
          <w:b/>
          <w:bCs/>
          <w:color w:val="000000" w:themeColor="text1"/>
          <w:sz w:val="24"/>
          <w:szCs w:val="24"/>
          <w:highlight w:val="lightGray"/>
        </w:rPr>
        <w:t>3</w:t>
      </w:r>
      <w:r w:rsidR="001A1ECE">
        <w:rPr>
          <w:rFonts w:ascii="Arial" w:eastAsia="Arial" w:hAnsi="Arial" w:cs="Arial"/>
          <w:b/>
          <w:bCs/>
          <w:color w:val="000000" w:themeColor="text1"/>
          <w:sz w:val="24"/>
          <w:szCs w:val="24"/>
          <w:highlight w:val="lightGray"/>
        </w:rPr>
        <w:t>.</w:t>
      </w:r>
      <w:r w:rsidRPr="00686643">
        <w:rPr>
          <w:rFonts w:ascii="Arial" w:eastAsia="Arial" w:hAnsi="Arial" w:cs="Arial"/>
          <w:color w:val="000000" w:themeColor="text1"/>
          <w:sz w:val="24"/>
          <w:szCs w:val="24"/>
          <w:highlight w:val="lightGray"/>
        </w:rPr>
        <w:t xml:space="preserve"> </w:t>
      </w:r>
      <w:r w:rsidR="001A5F60">
        <w:rPr>
          <w:rFonts w:ascii="Arial" w:eastAsia="Arial" w:hAnsi="Arial" w:cs="Arial"/>
          <w:color w:val="000000" w:themeColor="text1"/>
          <w:sz w:val="24"/>
          <w:szCs w:val="24"/>
          <w:highlight w:val="lightGray"/>
        </w:rPr>
        <w:t xml:space="preserve"> </w:t>
      </w:r>
      <w:r w:rsidR="00385747" w:rsidRPr="00686643">
        <w:rPr>
          <w:rFonts w:ascii="Arial" w:eastAsia="Arial" w:hAnsi="Arial" w:cs="Arial"/>
          <w:color w:val="000000" w:themeColor="text1"/>
          <w:sz w:val="24"/>
          <w:szCs w:val="24"/>
          <w:highlight w:val="lightGray"/>
        </w:rPr>
        <w:t xml:space="preserve">What would be the </w:t>
      </w:r>
      <w:r w:rsidR="00C86C04" w:rsidRPr="00686643">
        <w:rPr>
          <w:rFonts w:ascii="Arial" w:eastAsia="Arial" w:hAnsi="Arial" w:cs="Arial"/>
          <w:color w:val="000000" w:themeColor="text1"/>
          <w:sz w:val="24"/>
          <w:szCs w:val="24"/>
          <w:highlight w:val="lightGray"/>
        </w:rPr>
        <w:t>impact</w:t>
      </w:r>
      <w:r w:rsidR="00D34B12" w:rsidRPr="00686643">
        <w:rPr>
          <w:rFonts w:ascii="Arial" w:eastAsia="Arial" w:hAnsi="Arial" w:cs="Arial"/>
          <w:color w:val="000000" w:themeColor="text1"/>
          <w:sz w:val="24"/>
          <w:szCs w:val="24"/>
          <w:highlight w:val="lightGray"/>
        </w:rPr>
        <w:t xml:space="preserve"> </w:t>
      </w:r>
      <w:r w:rsidR="00F00487" w:rsidRPr="00686643">
        <w:rPr>
          <w:rFonts w:ascii="Arial" w:eastAsia="Arial" w:hAnsi="Arial" w:cs="Arial"/>
          <w:color w:val="000000" w:themeColor="text1"/>
          <w:sz w:val="24"/>
          <w:szCs w:val="24"/>
          <w:highlight w:val="lightGray"/>
        </w:rPr>
        <w:t xml:space="preserve">of </w:t>
      </w:r>
      <w:r w:rsidR="000034FD" w:rsidRPr="00686643">
        <w:rPr>
          <w:rFonts w:ascii="Arial" w:eastAsia="Arial" w:hAnsi="Arial" w:cs="Arial"/>
          <w:color w:val="000000" w:themeColor="text1"/>
          <w:sz w:val="24"/>
          <w:szCs w:val="24"/>
          <w:highlight w:val="lightGray"/>
        </w:rPr>
        <w:t xml:space="preserve">having </w:t>
      </w:r>
      <w:r w:rsidR="00F00487" w:rsidRPr="00686643">
        <w:rPr>
          <w:rFonts w:ascii="Arial" w:eastAsia="Arial" w:hAnsi="Arial" w:cs="Arial"/>
          <w:color w:val="000000" w:themeColor="text1"/>
          <w:sz w:val="24"/>
          <w:szCs w:val="24"/>
          <w:highlight w:val="lightGray"/>
        </w:rPr>
        <w:t xml:space="preserve">an online inspection service </w:t>
      </w:r>
      <w:r w:rsidR="00C86C04" w:rsidRPr="00686643">
        <w:rPr>
          <w:rFonts w:ascii="Arial" w:eastAsia="Arial" w:hAnsi="Arial" w:cs="Arial"/>
          <w:color w:val="000000" w:themeColor="text1"/>
          <w:sz w:val="24"/>
          <w:szCs w:val="24"/>
          <w:highlight w:val="lightGray"/>
        </w:rPr>
        <w:t xml:space="preserve">for </w:t>
      </w:r>
      <w:proofErr w:type="spellStart"/>
      <w:proofErr w:type="gramStart"/>
      <w:r w:rsidR="00C86C04" w:rsidRPr="00686643">
        <w:rPr>
          <w:rFonts w:ascii="Arial" w:eastAsia="Arial" w:hAnsi="Arial" w:cs="Arial"/>
          <w:color w:val="000000" w:themeColor="text1"/>
          <w:sz w:val="24"/>
          <w:szCs w:val="24"/>
          <w:highlight w:val="lightGray"/>
        </w:rPr>
        <w:t>trade marks</w:t>
      </w:r>
      <w:proofErr w:type="spellEnd"/>
      <w:proofErr w:type="gramEnd"/>
      <w:r w:rsidR="00C86C04" w:rsidRPr="00686643">
        <w:rPr>
          <w:rFonts w:ascii="Arial" w:eastAsia="Arial" w:hAnsi="Arial" w:cs="Arial"/>
          <w:color w:val="000000" w:themeColor="text1"/>
          <w:sz w:val="24"/>
          <w:szCs w:val="24"/>
          <w:highlight w:val="lightGray"/>
        </w:rPr>
        <w:t xml:space="preserve"> and design</w:t>
      </w:r>
      <w:r w:rsidR="009557AF" w:rsidRPr="00686643">
        <w:rPr>
          <w:rFonts w:ascii="Arial" w:eastAsia="Arial" w:hAnsi="Arial" w:cs="Arial"/>
          <w:color w:val="000000" w:themeColor="text1"/>
          <w:sz w:val="24"/>
          <w:szCs w:val="24"/>
          <w:highlight w:val="lightGray"/>
        </w:rPr>
        <w:t xml:space="preserve"> documents</w:t>
      </w:r>
      <w:r w:rsidR="00E71014" w:rsidRPr="00686643">
        <w:rPr>
          <w:rFonts w:ascii="Arial" w:eastAsia="Arial" w:hAnsi="Arial" w:cs="Arial"/>
          <w:color w:val="000000" w:themeColor="text1"/>
          <w:sz w:val="24"/>
          <w:szCs w:val="24"/>
          <w:highlight w:val="lightGray"/>
        </w:rPr>
        <w:t>?</w:t>
      </w:r>
    </w:p>
    <w:p w14:paraId="19DFB895" w14:textId="3ECDF59F" w:rsidR="00BA19E2" w:rsidRDefault="00BA19E2">
      <w:pPr>
        <w:rPr>
          <w:rFonts w:ascii="Arial" w:eastAsia="Arial" w:hAnsi="Arial" w:cs="Arial"/>
          <w:color w:val="000000" w:themeColor="text1"/>
          <w:sz w:val="24"/>
          <w:szCs w:val="24"/>
        </w:rPr>
      </w:pPr>
    </w:p>
    <w:p w14:paraId="35096DB8" w14:textId="0BDE26B6" w:rsidR="00092135" w:rsidRDefault="00092135" w:rsidP="41FF6366">
      <w:pPr>
        <w:spacing w:line="257" w:lineRule="auto"/>
        <w:rPr>
          <w:rFonts w:ascii="Arial" w:eastAsia="Arial" w:hAnsi="Arial" w:cs="Arial"/>
          <w:b/>
          <w:bCs/>
          <w:color w:val="000000" w:themeColor="text1"/>
          <w:sz w:val="24"/>
          <w:szCs w:val="24"/>
          <w:u w:val="single"/>
        </w:rPr>
      </w:pPr>
    </w:p>
    <w:p w14:paraId="284E9507" w14:textId="5C1A116C" w:rsidR="009F5AB6" w:rsidRDefault="0328E4CA" w:rsidP="41FF6366">
      <w:pPr>
        <w:spacing w:line="257" w:lineRule="auto"/>
        <w:rPr>
          <w:rFonts w:ascii="Arial" w:eastAsia="Arial" w:hAnsi="Arial" w:cs="Arial"/>
          <w:b/>
          <w:bCs/>
          <w:color w:val="000000" w:themeColor="text1"/>
          <w:sz w:val="28"/>
          <w:szCs w:val="28"/>
        </w:rPr>
      </w:pPr>
      <w:r w:rsidRPr="00CA4E31">
        <w:rPr>
          <w:rFonts w:ascii="Arial" w:eastAsia="Arial" w:hAnsi="Arial" w:cs="Arial"/>
          <w:b/>
          <w:bCs/>
          <w:color w:val="000000" w:themeColor="text1"/>
          <w:sz w:val="28"/>
          <w:szCs w:val="28"/>
        </w:rPr>
        <w:t xml:space="preserve">Public inspection of </w:t>
      </w:r>
      <w:proofErr w:type="gramStart"/>
      <w:r w:rsidR="00A5609E">
        <w:rPr>
          <w:rFonts w:ascii="Arial" w:eastAsia="Arial" w:hAnsi="Arial" w:cs="Arial"/>
          <w:b/>
          <w:bCs/>
          <w:color w:val="000000" w:themeColor="text1"/>
          <w:sz w:val="28"/>
          <w:szCs w:val="28"/>
        </w:rPr>
        <w:t>trade mark</w:t>
      </w:r>
      <w:proofErr w:type="gramEnd"/>
      <w:r w:rsidR="00A5609E">
        <w:rPr>
          <w:rFonts w:ascii="Arial" w:eastAsia="Arial" w:hAnsi="Arial" w:cs="Arial"/>
          <w:b/>
          <w:bCs/>
          <w:color w:val="000000" w:themeColor="text1"/>
          <w:sz w:val="28"/>
          <w:szCs w:val="28"/>
        </w:rPr>
        <w:t xml:space="preserve"> and design </w:t>
      </w:r>
      <w:r w:rsidRPr="00CA4E31">
        <w:rPr>
          <w:rFonts w:ascii="Arial" w:eastAsia="Arial" w:hAnsi="Arial" w:cs="Arial"/>
          <w:b/>
          <w:bCs/>
          <w:color w:val="000000" w:themeColor="text1"/>
          <w:sz w:val="28"/>
          <w:szCs w:val="28"/>
        </w:rPr>
        <w:t xml:space="preserve">documents and requests for confidentiality </w:t>
      </w:r>
    </w:p>
    <w:p w14:paraId="60FC2FD8" w14:textId="77777777" w:rsidR="00CA4E31" w:rsidRPr="00CA4E31" w:rsidRDefault="00CA4E31" w:rsidP="41FF6366">
      <w:pPr>
        <w:spacing w:line="257" w:lineRule="auto"/>
        <w:rPr>
          <w:rFonts w:ascii="Arial" w:eastAsia="Arial" w:hAnsi="Arial" w:cs="Arial"/>
          <w:b/>
          <w:color w:val="000000" w:themeColor="text1"/>
          <w:sz w:val="28"/>
          <w:szCs w:val="28"/>
          <w:u w:val="single"/>
        </w:rPr>
      </w:pPr>
    </w:p>
    <w:p w14:paraId="49FFCFB6" w14:textId="537E2CFE" w:rsidR="00BA19E2" w:rsidRDefault="5767E582" w:rsidP="4F01ED55">
      <w:pPr>
        <w:spacing w:line="257" w:lineRule="auto"/>
        <w:rPr>
          <w:rFonts w:ascii="Arial" w:eastAsia="Arial" w:hAnsi="Arial" w:cs="Arial"/>
          <w:color w:val="000000" w:themeColor="text1"/>
          <w:sz w:val="24"/>
          <w:szCs w:val="24"/>
        </w:rPr>
      </w:pPr>
      <w:r w:rsidRPr="423C9FA0">
        <w:rPr>
          <w:rFonts w:ascii="Arial" w:eastAsia="Arial" w:hAnsi="Arial" w:cs="Arial"/>
          <w:color w:val="000000" w:themeColor="text1"/>
          <w:sz w:val="24"/>
          <w:szCs w:val="24"/>
        </w:rPr>
        <w:t>The Patent</w:t>
      </w:r>
      <w:r w:rsidR="7E5963F5" w:rsidRPr="423C9FA0">
        <w:rPr>
          <w:rFonts w:ascii="Arial" w:eastAsia="Arial" w:hAnsi="Arial" w:cs="Arial"/>
          <w:color w:val="000000" w:themeColor="text1"/>
          <w:sz w:val="24"/>
          <w:szCs w:val="24"/>
        </w:rPr>
        <w:t>s</w:t>
      </w:r>
      <w:r w:rsidRPr="423C9FA0">
        <w:rPr>
          <w:rFonts w:ascii="Arial" w:eastAsia="Arial" w:hAnsi="Arial" w:cs="Arial"/>
          <w:color w:val="000000" w:themeColor="text1"/>
          <w:sz w:val="24"/>
          <w:szCs w:val="24"/>
        </w:rPr>
        <w:t xml:space="preserve">, </w:t>
      </w:r>
      <w:proofErr w:type="gramStart"/>
      <w:r w:rsidRPr="423C9FA0">
        <w:rPr>
          <w:rFonts w:ascii="Arial" w:eastAsia="Arial" w:hAnsi="Arial" w:cs="Arial"/>
          <w:color w:val="000000" w:themeColor="text1"/>
          <w:sz w:val="24"/>
          <w:szCs w:val="24"/>
        </w:rPr>
        <w:t>Trade Mark</w:t>
      </w:r>
      <w:r w:rsidR="0AC42C39" w:rsidRPr="423C9FA0">
        <w:rPr>
          <w:rFonts w:ascii="Arial" w:eastAsia="Arial" w:hAnsi="Arial" w:cs="Arial"/>
          <w:color w:val="000000" w:themeColor="text1"/>
          <w:sz w:val="24"/>
          <w:szCs w:val="24"/>
        </w:rPr>
        <w:t>s</w:t>
      </w:r>
      <w:proofErr w:type="gramEnd"/>
      <w:r w:rsidRPr="423C9FA0">
        <w:rPr>
          <w:rFonts w:ascii="Arial" w:eastAsia="Arial" w:hAnsi="Arial" w:cs="Arial"/>
          <w:color w:val="000000" w:themeColor="text1"/>
          <w:sz w:val="24"/>
          <w:szCs w:val="24"/>
        </w:rPr>
        <w:t xml:space="preserve"> and Design</w:t>
      </w:r>
      <w:r w:rsidR="3B8EA39A" w:rsidRPr="423C9FA0">
        <w:rPr>
          <w:rFonts w:ascii="Arial" w:eastAsia="Arial" w:hAnsi="Arial" w:cs="Arial"/>
          <w:color w:val="000000" w:themeColor="text1"/>
          <w:sz w:val="24"/>
          <w:szCs w:val="24"/>
        </w:rPr>
        <w:t>s</w:t>
      </w:r>
      <w:r w:rsidRPr="423C9FA0">
        <w:rPr>
          <w:rFonts w:ascii="Arial" w:eastAsia="Arial" w:hAnsi="Arial" w:cs="Arial"/>
          <w:color w:val="000000" w:themeColor="text1"/>
          <w:sz w:val="24"/>
          <w:szCs w:val="24"/>
        </w:rPr>
        <w:t xml:space="preserve"> Rules </w:t>
      </w:r>
      <w:r w:rsidR="13BBB309" w:rsidRPr="423C9FA0">
        <w:rPr>
          <w:rFonts w:ascii="Arial" w:eastAsia="Arial" w:hAnsi="Arial" w:cs="Arial"/>
          <w:color w:val="000000" w:themeColor="text1"/>
          <w:sz w:val="24"/>
          <w:szCs w:val="24"/>
        </w:rPr>
        <w:t>set out</w:t>
      </w:r>
      <w:r w:rsidRPr="423C9FA0">
        <w:rPr>
          <w:rFonts w:ascii="Arial" w:eastAsia="Arial" w:hAnsi="Arial" w:cs="Arial"/>
          <w:color w:val="000000" w:themeColor="text1"/>
          <w:sz w:val="24"/>
          <w:szCs w:val="24"/>
        </w:rPr>
        <w:t xml:space="preserve"> provisions for when documents relating to applications should be available for public inspection. They also </w:t>
      </w:r>
      <w:r w:rsidR="389FDFF8" w:rsidRPr="423C9FA0">
        <w:rPr>
          <w:rFonts w:ascii="Arial" w:eastAsia="Arial" w:hAnsi="Arial" w:cs="Arial"/>
          <w:color w:val="000000" w:themeColor="text1"/>
          <w:sz w:val="24"/>
          <w:szCs w:val="24"/>
        </w:rPr>
        <w:t>set ou</w:t>
      </w:r>
      <w:r w:rsidR="5D1ED1FE" w:rsidRPr="423C9FA0">
        <w:rPr>
          <w:rFonts w:ascii="Arial" w:eastAsia="Arial" w:hAnsi="Arial" w:cs="Arial"/>
          <w:color w:val="000000" w:themeColor="text1"/>
          <w:sz w:val="24"/>
          <w:szCs w:val="24"/>
        </w:rPr>
        <w:t>t</w:t>
      </w:r>
      <w:r w:rsidR="389FDFF8" w:rsidRPr="423C9FA0">
        <w:rPr>
          <w:rFonts w:ascii="Arial" w:eastAsia="Arial" w:hAnsi="Arial" w:cs="Arial"/>
          <w:color w:val="000000" w:themeColor="text1"/>
          <w:sz w:val="24"/>
          <w:szCs w:val="24"/>
        </w:rPr>
        <w:t xml:space="preserve"> the conditions when </w:t>
      </w:r>
      <w:r w:rsidRPr="423C9FA0">
        <w:rPr>
          <w:rFonts w:ascii="Arial" w:eastAsia="Arial" w:hAnsi="Arial" w:cs="Arial"/>
          <w:color w:val="000000" w:themeColor="text1"/>
          <w:sz w:val="24"/>
          <w:szCs w:val="24"/>
        </w:rPr>
        <w:t xml:space="preserve">customers can request confidentiality of </w:t>
      </w:r>
      <w:r w:rsidR="10E32F9E" w:rsidRPr="423C9FA0">
        <w:rPr>
          <w:rFonts w:ascii="Arial" w:eastAsia="Arial" w:hAnsi="Arial" w:cs="Arial"/>
          <w:color w:val="000000" w:themeColor="text1"/>
          <w:sz w:val="24"/>
          <w:szCs w:val="24"/>
        </w:rPr>
        <w:t>information relating to applications</w:t>
      </w:r>
      <w:r w:rsidRPr="423C9FA0">
        <w:rPr>
          <w:rFonts w:ascii="Arial" w:eastAsia="Arial" w:hAnsi="Arial" w:cs="Arial"/>
          <w:color w:val="000000" w:themeColor="text1"/>
          <w:sz w:val="24"/>
          <w:szCs w:val="24"/>
        </w:rPr>
        <w:t xml:space="preserve">. </w:t>
      </w:r>
      <w:r w:rsidR="76762E92" w:rsidRPr="423C9FA0">
        <w:rPr>
          <w:rFonts w:ascii="Arial" w:eastAsia="Arial" w:hAnsi="Arial" w:cs="Arial"/>
          <w:color w:val="000000" w:themeColor="text1"/>
          <w:sz w:val="24"/>
          <w:szCs w:val="24"/>
        </w:rPr>
        <w:t xml:space="preserve">If requests for confidentiality are successful, the relevant information or documents will not be available for public inspection. </w:t>
      </w:r>
    </w:p>
    <w:p w14:paraId="125CEF01" w14:textId="14F8830B" w:rsidR="4F2CE648" w:rsidRDefault="5767E582" w:rsidP="4F01ED55">
      <w:pPr>
        <w:spacing w:line="257" w:lineRule="auto"/>
        <w:rPr>
          <w:rFonts w:ascii="Arial" w:eastAsia="Arial" w:hAnsi="Arial" w:cs="Arial"/>
          <w:color w:val="000000" w:themeColor="text1"/>
          <w:sz w:val="24"/>
          <w:szCs w:val="24"/>
        </w:rPr>
      </w:pPr>
      <w:r w:rsidRPr="423C9FA0">
        <w:rPr>
          <w:rFonts w:ascii="Arial" w:eastAsia="Arial" w:hAnsi="Arial" w:cs="Arial"/>
          <w:color w:val="000000" w:themeColor="text1"/>
          <w:sz w:val="24"/>
          <w:szCs w:val="24"/>
        </w:rPr>
        <w:t xml:space="preserve">There are </w:t>
      </w:r>
      <w:r w:rsidR="64177E76" w:rsidRPr="423C9FA0">
        <w:rPr>
          <w:rFonts w:ascii="Arial" w:eastAsia="Arial" w:hAnsi="Arial" w:cs="Arial"/>
          <w:color w:val="000000" w:themeColor="text1"/>
          <w:sz w:val="24"/>
          <w:szCs w:val="24"/>
        </w:rPr>
        <w:t xml:space="preserve">specific </w:t>
      </w:r>
      <w:r w:rsidRPr="423C9FA0">
        <w:rPr>
          <w:rFonts w:ascii="Arial" w:eastAsia="Arial" w:hAnsi="Arial" w:cs="Arial"/>
          <w:color w:val="000000" w:themeColor="text1"/>
          <w:sz w:val="24"/>
          <w:szCs w:val="24"/>
        </w:rPr>
        <w:t xml:space="preserve">inconsistencies in these provisions across the rights which we would like to address as part of our One IPO Transformation </w:t>
      </w:r>
      <w:r w:rsidR="0067273B">
        <w:rPr>
          <w:rFonts w:ascii="Arial" w:eastAsia="Arial" w:hAnsi="Arial" w:cs="Arial"/>
          <w:color w:val="000000" w:themeColor="text1"/>
          <w:sz w:val="24"/>
          <w:szCs w:val="24"/>
        </w:rPr>
        <w:t>p</w:t>
      </w:r>
      <w:r w:rsidRPr="423C9FA0">
        <w:rPr>
          <w:rFonts w:ascii="Arial" w:eastAsia="Arial" w:hAnsi="Arial" w:cs="Arial"/>
          <w:color w:val="000000" w:themeColor="text1"/>
          <w:sz w:val="24"/>
          <w:szCs w:val="24"/>
        </w:rPr>
        <w:t xml:space="preserve">rogramme. </w:t>
      </w:r>
      <w:r w:rsidR="1BC8259B" w:rsidRPr="423C9FA0">
        <w:rPr>
          <w:rFonts w:ascii="Arial" w:eastAsia="Arial" w:hAnsi="Arial" w:cs="Arial"/>
          <w:color w:val="000000" w:themeColor="text1"/>
          <w:sz w:val="24"/>
          <w:szCs w:val="24"/>
        </w:rPr>
        <w:t xml:space="preserve">We are proposing changes which will align particular </w:t>
      </w:r>
      <w:proofErr w:type="spellStart"/>
      <w:proofErr w:type="gramStart"/>
      <w:r w:rsidR="1BC8259B" w:rsidRPr="423C9FA0">
        <w:rPr>
          <w:rFonts w:ascii="Arial" w:eastAsia="Arial" w:hAnsi="Arial" w:cs="Arial"/>
          <w:color w:val="000000" w:themeColor="text1"/>
          <w:sz w:val="24"/>
          <w:szCs w:val="24"/>
        </w:rPr>
        <w:t>trade mark</w:t>
      </w:r>
      <w:r w:rsidR="603636F6" w:rsidRPr="423C9FA0">
        <w:rPr>
          <w:rFonts w:ascii="Arial" w:eastAsia="Arial" w:hAnsi="Arial" w:cs="Arial"/>
          <w:color w:val="000000" w:themeColor="text1"/>
          <w:sz w:val="24"/>
          <w:szCs w:val="24"/>
        </w:rPr>
        <w:t>s</w:t>
      </w:r>
      <w:proofErr w:type="spellEnd"/>
      <w:proofErr w:type="gramEnd"/>
      <w:r w:rsidR="1BC8259B" w:rsidRPr="423C9FA0">
        <w:rPr>
          <w:rFonts w:ascii="Arial" w:eastAsia="Arial" w:hAnsi="Arial" w:cs="Arial"/>
          <w:color w:val="000000" w:themeColor="text1"/>
          <w:sz w:val="24"/>
          <w:szCs w:val="24"/>
        </w:rPr>
        <w:t xml:space="preserve"> and design</w:t>
      </w:r>
      <w:r w:rsidR="460E9A9D" w:rsidRPr="423C9FA0">
        <w:rPr>
          <w:rFonts w:ascii="Arial" w:eastAsia="Arial" w:hAnsi="Arial" w:cs="Arial"/>
          <w:color w:val="000000" w:themeColor="text1"/>
          <w:sz w:val="24"/>
          <w:szCs w:val="24"/>
        </w:rPr>
        <w:t>s</w:t>
      </w:r>
      <w:r w:rsidR="1BC8259B" w:rsidRPr="423C9FA0">
        <w:rPr>
          <w:rFonts w:ascii="Arial" w:eastAsia="Arial" w:hAnsi="Arial" w:cs="Arial"/>
          <w:color w:val="000000" w:themeColor="text1"/>
          <w:sz w:val="24"/>
          <w:szCs w:val="24"/>
        </w:rPr>
        <w:t xml:space="preserve"> provisions with the equivalent patents provisions. </w:t>
      </w:r>
    </w:p>
    <w:p w14:paraId="2D627A32" w14:textId="2DF23F90" w:rsidR="00BA19E2" w:rsidRDefault="5767E582" w:rsidP="41FF6366">
      <w:pPr>
        <w:spacing w:line="257" w:lineRule="auto"/>
        <w:rPr>
          <w:rFonts w:ascii="Arial" w:eastAsia="Arial" w:hAnsi="Arial" w:cs="Arial"/>
          <w:color w:val="000000" w:themeColor="text1"/>
          <w:sz w:val="24"/>
          <w:szCs w:val="24"/>
        </w:rPr>
      </w:pPr>
      <w:r w:rsidRPr="423C9FA0">
        <w:rPr>
          <w:rFonts w:ascii="Arial" w:eastAsia="Arial" w:hAnsi="Arial" w:cs="Arial"/>
          <w:color w:val="000000" w:themeColor="text1"/>
          <w:sz w:val="24"/>
          <w:szCs w:val="24"/>
        </w:rPr>
        <w:t>There is a strong public interest in making documents relating to IP rights a</w:t>
      </w:r>
      <w:r w:rsidR="5F605656" w:rsidRPr="423C9FA0">
        <w:rPr>
          <w:rFonts w:ascii="Arial" w:eastAsia="Arial" w:hAnsi="Arial" w:cs="Arial"/>
          <w:color w:val="000000" w:themeColor="text1"/>
          <w:sz w:val="24"/>
          <w:szCs w:val="24"/>
        </w:rPr>
        <w:t>vail</w:t>
      </w:r>
      <w:r w:rsidR="42E0AD69" w:rsidRPr="423C9FA0">
        <w:rPr>
          <w:rFonts w:ascii="Arial" w:eastAsia="Arial" w:hAnsi="Arial" w:cs="Arial"/>
          <w:color w:val="000000" w:themeColor="text1"/>
          <w:sz w:val="24"/>
          <w:szCs w:val="24"/>
        </w:rPr>
        <w:t>a</w:t>
      </w:r>
      <w:r w:rsidR="5F605656" w:rsidRPr="423C9FA0">
        <w:rPr>
          <w:rFonts w:ascii="Arial" w:eastAsia="Arial" w:hAnsi="Arial" w:cs="Arial"/>
          <w:color w:val="000000" w:themeColor="text1"/>
          <w:sz w:val="24"/>
          <w:szCs w:val="24"/>
        </w:rPr>
        <w:t>ble in a timely manner, once an application has been published</w:t>
      </w:r>
      <w:r w:rsidRPr="423C9FA0">
        <w:rPr>
          <w:rFonts w:ascii="Arial" w:eastAsia="Arial" w:hAnsi="Arial" w:cs="Arial"/>
          <w:color w:val="000000" w:themeColor="text1"/>
          <w:sz w:val="24"/>
          <w:szCs w:val="24"/>
        </w:rPr>
        <w:t>. However, this must be balanced with the need to enable customers to</w:t>
      </w:r>
      <w:r w:rsidR="16F966AE" w:rsidRPr="423C9FA0">
        <w:rPr>
          <w:rFonts w:ascii="Arial" w:eastAsia="Arial" w:hAnsi="Arial" w:cs="Arial"/>
          <w:color w:val="000000" w:themeColor="text1"/>
          <w:sz w:val="24"/>
          <w:szCs w:val="24"/>
        </w:rPr>
        <w:t xml:space="preserve"> choose to</w:t>
      </w:r>
      <w:r w:rsidRPr="423C9FA0">
        <w:rPr>
          <w:rFonts w:ascii="Arial" w:eastAsia="Arial" w:hAnsi="Arial" w:cs="Arial"/>
          <w:color w:val="000000" w:themeColor="text1"/>
          <w:sz w:val="24"/>
          <w:szCs w:val="24"/>
        </w:rPr>
        <w:t xml:space="preserve"> protect confidential information in documents filed at the IPO.</w:t>
      </w:r>
      <w:r w:rsidR="21474206" w:rsidRPr="00743832">
        <w:rPr>
          <w:rFonts w:ascii="Arial" w:eastAsia="Arial" w:hAnsi="Arial" w:cs="Arial"/>
          <w:color w:val="000000" w:themeColor="text1"/>
          <w:sz w:val="24"/>
          <w:szCs w:val="24"/>
        </w:rPr>
        <w:t xml:space="preserve"> </w:t>
      </w:r>
      <w:r w:rsidR="6F08405C" w:rsidRPr="423C9FA0">
        <w:rPr>
          <w:rFonts w:ascii="Arial" w:eastAsia="Arial" w:hAnsi="Arial" w:cs="Arial"/>
          <w:color w:val="000000" w:themeColor="text1"/>
          <w:sz w:val="24"/>
          <w:szCs w:val="24"/>
        </w:rPr>
        <w:t xml:space="preserve"> </w:t>
      </w:r>
      <w:r w:rsidR="28C316AA" w:rsidRPr="423C9FA0">
        <w:rPr>
          <w:rFonts w:ascii="Arial" w:eastAsia="Arial" w:hAnsi="Arial" w:cs="Arial"/>
          <w:color w:val="000000" w:themeColor="text1"/>
          <w:sz w:val="24"/>
          <w:szCs w:val="24"/>
        </w:rPr>
        <w:t>We believe the current arrangements for patents offer a fair balance</w:t>
      </w:r>
      <w:r w:rsidR="2499E2EF" w:rsidRPr="423C9FA0">
        <w:rPr>
          <w:rFonts w:ascii="Arial" w:eastAsia="Arial" w:hAnsi="Arial" w:cs="Arial"/>
          <w:color w:val="000000" w:themeColor="text1"/>
          <w:sz w:val="24"/>
          <w:szCs w:val="24"/>
        </w:rPr>
        <w:t>. These</w:t>
      </w:r>
      <w:r w:rsidRPr="423C9FA0">
        <w:rPr>
          <w:rFonts w:ascii="Arial" w:eastAsia="Arial" w:hAnsi="Arial" w:cs="Arial"/>
          <w:color w:val="000000" w:themeColor="text1"/>
          <w:sz w:val="24"/>
          <w:szCs w:val="24"/>
        </w:rPr>
        <w:t xml:space="preserve"> provide a period </w:t>
      </w:r>
      <w:r w:rsidR="2A3E84CA" w:rsidRPr="423C9FA0">
        <w:rPr>
          <w:rFonts w:ascii="Arial" w:eastAsia="Arial" w:hAnsi="Arial" w:cs="Arial"/>
          <w:color w:val="000000" w:themeColor="text1"/>
          <w:sz w:val="24"/>
          <w:szCs w:val="24"/>
        </w:rPr>
        <w:t xml:space="preserve">of </w:t>
      </w:r>
      <w:r w:rsidR="5BB6ACEE" w:rsidRPr="423C9FA0">
        <w:rPr>
          <w:rFonts w:ascii="Arial" w:eastAsia="Arial" w:hAnsi="Arial" w:cs="Arial"/>
          <w:color w:val="000000" w:themeColor="text1"/>
          <w:sz w:val="24"/>
          <w:szCs w:val="24"/>
        </w:rPr>
        <w:t>fourteen</w:t>
      </w:r>
      <w:r w:rsidRPr="423C9FA0">
        <w:rPr>
          <w:rFonts w:ascii="Arial" w:eastAsia="Arial" w:hAnsi="Arial" w:cs="Arial"/>
          <w:color w:val="000000" w:themeColor="text1"/>
          <w:sz w:val="24"/>
          <w:szCs w:val="24"/>
        </w:rPr>
        <w:t xml:space="preserve"> days </w:t>
      </w:r>
      <w:r w:rsidR="3D21D196" w:rsidRPr="423C9FA0">
        <w:rPr>
          <w:rFonts w:ascii="Arial" w:eastAsia="Arial" w:hAnsi="Arial" w:cs="Arial"/>
          <w:color w:val="000000" w:themeColor="text1"/>
          <w:sz w:val="24"/>
          <w:szCs w:val="24"/>
        </w:rPr>
        <w:t xml:space="preserve">after a document is filed for </w:t>
      </w:r>
      <w:r w:rsidRPr="423C9FA0">
        <w:rPr>
          <w:rFonts w:ascii="Arial" w:eastAsia="Arial" w:hAnsi="Arial" w:cs="Arial"/>
          <w:color w:val="000000" w:themeColor="text1"/>
          <w:sz w:val="24"/>
          <w:szCs w:val="24"/>
        </w:rPr>
        <w:t xml:space="preserve">people </w:t>
      </w:r>
      <w:r w:rsidR="29723097" w:rsidRPr="423C9FA0">
        <w:rPr>
          <w:rFonts w:ascii="Arial" w:eastAsia="Arial" w:hAnsi="Arial" w:cs="Arial"/>
          <w:color w:val="000000" w:themeColor="text1"/>
          <w:sz w:val="24"/>
          <w:szCs w:val="24"/>
        </w:rPr>
        <w:t>to</w:t>
      </w:r>
      <w:r w:rsidRPr="423C9FA0">
        <w:rPr>
          <w:rFonts w:ascii="Arial" w:eastAsia="Arial" w:hAnsi="Arial" w:cs="Arial"/>
          <w:color w:val="000000" w:themeColor="text1"/>
          <w:sz w:val="24"/>
          <w:szCs w:val="24"/>
        </w:rPr>
        <w:t xml:space="preserve"> request confidentiality </w:t>
      </w:r>
      <w:r w:rsidR="352B1E66" w:rsidRPr="423C9FA0">
        <w:rPr>
          <w:rFonts w:ascii="Arial" w:eastAsia="Arial" w:hAnsi="Arial" w:cs="Arial"/>
          <w:color w:val="000000" w:themeColor="text1"/>
          <w:sz w:val="24"/>
          <w:szCs w:val="24"/>
        </w:rPr>
        <w:t xml:space="preserve">but there is no </w:t>
      </w:r>
      <w:r w:rsidRPr="423C9FA0">
        <w:rPr>
          <w:rFonts w:ascii="Arial" w:eastAsia="Arial" w:hAnsi="Arial" w:cs="Arial"/>
          <w:color w:val="000000" w:themeColor="text1"/>
          <w:sz w:val="24"/>
          <w:szCs w:val="24"/>
        </w:rPr>
        <w:t>delay</w:t>
      </w:r>
      <w:r w:rsidR="2AA617B8" w:rsidRPr="423C9FA0">
        <w:rPr>
          <w:rFonts w:ascii="Arial" w:eastAsia="Arial" w:hAnsi="Arial" w:cs="Arial"/>
          <w:color w:val="000000" w:themeColor="text1"/>
          <w:sz w:val="24"/>
          <w:szCs w:val="24"/>
        </w:rPr>
        <w:t xml:space="preserve"> in</w:t>
      </w:r>
      <w:r w:rsidRPr="423C9FA0">
        <w:rPr>
          <w:rFonts w:ascii="Arial" w:eastAsia="Arial" w:hAnsi="Arial" w:cs="Arial"/>
          <w:color w:val="000000" w:themeColor="text1"/>
          <w:sz w:val="24"/>
          <w:szCs w:val="24"/>
        </w:rPr>
        <w:t xml:space="preserve"> making </w:t>
      </w:r>
      <w:r w:rsidR="24579A2D" w:rsidRPr="423C9FA0">
        <w:rPr>
          <w:rFonts w:ascii="Arial" w:eastAsia="Arial" w:hAnsi="Arial" w:cs="Arial"/>
          <w:color w:val="000000" w:themeColor="text1"/>
          <w:sz w:val="24"/>
          <w:szCs w:val="24"/>
        </w:rPr>
        <w:t xml:space="preserve">the </w:t>
      </w:r>
      <w:r w:rsidRPr="423C9FA0">
        <w:rPr>
          <w:rFonts w:ascii="Arial" w:eastAsia="Arial" w:hAnsi="Arial" w:cs="Arial"/>
          <w:color w:val="000000" w:themeColor="text1"/>
          <w:sz w:val="24"/>
          <w:szCs w:val="24"/>
        </w:rPr>
        <w:t xml:space="preserve">document publicly available in the meantime. </w:t>
      </w:r>
      <w:r w:rsidR="66DF34ED" w:rsidRPr="423C9FA0">
        <w:rPr>
          <w:rFonts w:ascii="Arial" w:eastAsia="Arial" w:hAnsi="Arial" w:cs="Arial"/>
          <w:color w:val="000000" w:themeColor="text1"/>
          <w:sz w:val="24"/>
          <w:szCs w:val="24"/>
        </w:rPr>
        <w:t xml:space="preserve">This could result in information being available to the public which is subsequently requested to be </w:t>
      </w:r>
      <w:r w:rsidR="237313DB" w:rsidRPr="423C9FA0">
        <w:rPr>
          <w:rFonts w:ascii="Arial" w:eastAsia="Arial" w:hAnsi="Arial" w:cs="Arial"/>
          <w:color w:val="000000" w:themeColor="text1"/>
          <w:sz w:val="24"/>
          <w:szCs w:val="24"/>
        </w:rPr>
        <w:t>made</w:t>
      </w:r>
      <w:r w:rsidR="66DF34ED" w:rsidRPr="423C9FA0">
        <w:rPr>
          <w:rFonts w:ascii="Arial" w:eastAsia="Arial" w:hAnsi="Arial" w:cs="Arial"/>
          <w:color w:val="000000" w:themeColor="text1"/>
          <w:sz w:val="24"/>
          <w:szCs w:val="24"/>
        </w:rPr>
        <w:t xml:space="preserve"> confidential</w:t>
      </w:r>
      <w:r w:rsidRPr="423C9FA0">
        <w:rPr>
          <w:rFonts w:ascii="Arial" w:eastAsia="Arial" w:hAnsi="Arial" w:cs="Arial"/>
          <w:color w:val="000000" w:themeColor="text1"/>
          <w:sz w:val="24"/>
          <w:szCs w:val="24"/>
        </w:rPr>
        <w:t xml:space="preserve">. However, </w:t>
      </w:r>
      <w:r w:rsidR="130A31D0" w:rsidRPr="423C9FA0">
        <w:rPr>
          <w:rFonts w:ascii="Arial" w:eastAsia="Arial" w:hAnsi="Arial" w:cs="Arial"/>
          <w:color w:val="000000" w:themeColor="text1"/>
          <w:sz w:val="24"/>
          <w:szCs w:val="24"/>
        </w:rPr>
        <w:t xml:space="preserve">we have confidence </w:t>
      </w:r>
      <w:r w:rsidRPr="423C9FA0">
        <w:rPr>
          <w:rFonts w:ascii="Arial" w:eastAsia="Arial" w:hAnsi="Arial" w:cs="Arial"/>
          <w:color w:val="000000" w:themeColor="text1"/>
          <w:sz w:val="24"/>
          <w:szCs w:val="24"/>
        </w:rPr>
        <w:t xml:space="preserve">this is likely to be a rare occurrence, as </w:t>
      </w:r>
      <w:r w:rsidR="3D578770" w:rsidRPr="423C9FA0">
        <w:rPr>
          <w:rFonts w:ascii="Arial" w:eastAsia="Arial" w:hAnsi="Arial" w:cs="Arial"/>
          <w:color w:val="000000" w:themeColor="text1"/>
          <w:sz w:val="24"/>
          <w:szCs w:val="24"/>
        </w:rPr>
        <w:t xml:space="preserve">very </w:t>
      </w:r>
      <w:r w:rsidRPr="423C9FA0">
        <w:rPr>
          <w:rFonts w:ascii="Arial" w:eastAsia="Arial" w:hAnsi="Arial" w:cs="Arial"/>
          <w:color w:val="000000" w:themeColor="text1"/>
          <w:sz w:val="24"/>
          <w:szCs w:val="24"/>
        </w:rPr>
        <w:t xml:space="preserve">few retrospective confidentiality requests are made. </w:t>
      </w:r>
      <w:r w:rsidR="7A6639E2" w:rsidRPr="423C9FA0">
        <w:rPr>
          <w:rFonts w:ascii="Arial" w:eastAsia="Arial" w:hAnsi="Arial" w:cs="Arial"/>
          <w:color w:val="000000" w:themeColor="text1"/>
          <w:sz w:val="24"/>
          <w:szCs w:val="24"/>
        </w:rPr>
        <w:t>Therefore</w:t>
      </w:r>
      <w:r w:rsidR="3EAB1168" w:rsidRPr="423C9FA0">
        <w:rPr>
          <w:rFonts w:ascii="Arial" w:eastAsia="Arial" w:hAnsi="Arial" w:cs="Arial"/>
          <w:color w:val="000000" w:themeColor="text1"/>
          <w:sz w:val="24"/>
          <w:szCs w:val="24"/>
        </w:rPr>
        <w:t>,</w:t>
      </w:r>
      <w:r w:rsidRPr="423C9FA0">
        <w:rPr>
          <w:rFonts w:ascii="Arial" w:eastAsia="Arial" w:hAnsi="Arial" w:cs="Arial"/>
          <w:color w:val="000000" w:themeColor="text1"/>
          <w:sz w:val="24"/>
          <w:szCs w:val="24"/>
        </w:rPr>
        <w:t xml:space="preserve"> we believe this </w:t>
      </w:r>
      <w:r w:rsidR="507A03EA" w:rsidRPr="423C9FA0">
        <w:rPr>
          <w:rFonts w:ascii="Arial" w:eastAsia="Arial" w:hAnsi="Arial" w:cs="Arial"/>
          <w:color w:val="000000" w:themeColor="text1"/>
          <w:sz w:val="24"/>
          <w:szCs w:val="24"/>
        </w:rPr>
        <w:t xml:space="preserve">approach </w:t>
      </w:r>
      <w:r w:rsidRPr="423C9FA0">
        <w:rPr>
          <w:rFonts w:ascii="Arial" w:eastAsia="Arial" w:hAnsi="Arial" w:cs="Arial"/>
          <w:color w:val="000000" w:themeColor="text1"/>
          <w:sz w:val="24"/>
          <w:szCs w:val="24"/>
        </w:rPr>
        <w:t>strikes a good balance between the public interest and the desire to give people a reasonable opportunity to request confidentiality.</w:t>
      </w:r>
      <w:r w:rsidR="50023A2C" w:rsidRPr="423C9FA0">
        <w:rPr>
          <w:rFonts w:ascii="Arial" w:eastAsia="Arial" w:hAnsi="Arial" w:cs="Arial"/>
          <w:color w:val="000000" w:themeColor="text1"/>
          <w:sz w:val="24"/>
          <w:szCs w:val="24"/>
        </w:rPr>
        <w:t xml:space="preserve"> We would like to make changes to the </w:t>
      </w:r>
      <w:proofErr w:type="gramStart"/>
      <w:r w:rsidR="50023A2C" w:rsidRPr="423C9FA0">
        <w:rPr>
          <w:rFonts w:ascii="Arial" w:eastAsia="Arial" w:hAnsi="Arial" w:cs="Arial"/>
          <w:color w:val="000000" w:themeColor="text1"/>
          <w:sz w:val="24"/>
          <w:szCs w:val="24"/>
        </w:rPr>
        <w:t>Trade Marks</w:t>
      </w:r>
      <w:proofErr w:type="gramEnd"/>
      <w:r w:rsidR="50023A2C" w:rsidRPr="423C9FA0">
        <w:rPr>
          <w:rFonts w:ascii="Arial" w:eastAsia="Arial" w:hAnsi="Arial" w:cs="Arial"/>
          <w:color w:val="000000" w:themeColor="text1"/>
          <w:sz w:val="24"/>
          <w:szCs w:val="24"/>
        </w:rPr>
        <w:t xml:space="preserve"> and Designs Rules to reflect this approach.</w:t>
      </w:r>
    </w:p>
    <w:p w14:paraId="6FA333CA" w14:textId="5F584A8C" w:rsidR="423C9FA0" w:rsidRDefault="423C9FA0" w:rsidP="423C9FA0">
      <w:pPr>
        <w:spacing w:line="257" w:lineRule="auto"/>
        <w:rPr>
          <w:rFonts w:ascii="Arial" w:eastAsia="Arial" w:hAnsi="Arial" w:cs="Arial"/>
          <w:color w:val="000000" w:themeColor="text1"/>
          <w:sz w:val="24"/>
          <w:szCs w:val="24"/>
        </w:rPr>
      </w:pPr>
    </w:p>
    <w:p w14:paraId="5B89059C" w14:textId="237F0B6F" w:rsidR="26C0E4EB" w:rsidRPr="00743832" w:rsidRDefault="26C0E4EB" w:rsidP="557F340D">
      <w:pPr>
        <w:spacing w:line="257" w:lineRule="auto"/>
        <w:rPr>
          <w:rFonts w:ascii="Arial" w:eastAsia="Arial" w:hAnsi="Arial" w:cs="Arial"/>
          <w:b/>
          <w:bCs/>
          <w:i/>
          <w:iCs/>
          <w:color w:val="000000" w:themeColor="text1"/>
          <w:sz w:val="24"/>
          <w:szCs w:val="24"/>
        </w:rPr>
      </w:pPr>
      <w:r w:rsidRPr="00743832">
        <w:rPr>
          <w:rFonts w:ascii="Arial" w:eastAsia="Arial" w:hAnsi="Arial" w:cs="Arial"/>
          <w:b/>
          <w:bCs/>
          <w:i/>
          <w:iCs/>
          <w:color w:val="000000" w:themeColor="text1"/>
          <w:sz w:val="24"/>
          <w:szCs w:val="24"/>
        </w:rPr>
        <w:t xml:space="preserve">Proposed changes to the </w:t>
      </w:r>
      <w:proofErr w:type="gramStart"/>
      <w:r w:rsidRPr="00743832">
        <w:rPr>
          <w:rFonts w:ascii="Arial" w:eastAsia="Arial" w:hAnsi="Arial" w:cs="Arial"/>
          <w:b/>
          <w:bCs/>
          <w:i/>
          <w:iCs/>
          <w:color w:val="000000" w:themeColor="text1"/>
          <w:sz w:val="24"/>
          <w:szCs w:val="24"/>
        </w:rPr>
        <w:t>Trade Marks</w:t>
      </w:r>
      <w:proofErr w:type="gramEnd"/>
      <w:r w:rsidRPr="00743832">
        <w:rPr>
          <w:rFonts w:ascii="Arial" w:eastAsia="Arial" w:hAnsi="Arial" w:cs="Arial"/>
          <w:b/>
          <w:bCs/>
          <w:i/>
          <w:iCs/>
          <w:color w:val="000000" w:themeColor="text1"/>
          <w:sz w:val="24"/>
          <w:szCs w:val="24"/>
        </w:rPr>
        <w:t xml:space="preserve"> Rules</w:t>
      </w:r>
    </w:p>
    <w:p w14:paraId="3615DEAF" w14:textId="74C51F3C" w:rsidR="00501AE8" w:rsidRDefault="105B62DB" w:rsidP="4F01ED55">
      <w:pPr>
        <w:spacing w:line="257" w:lineRule="auto"/>
        <w:rPr>
          <w:rFonts w:ascii="Arial" w:eastAsia="Arial" w:hAnsi="Arial" w:cs="Arial"/>
          <w:color w:val="000000" w:themeColor="text1"/>
          <w:sz w:val="24"/>
          <w:szCs w:val="24"/>
        </w:rPr>
      </w:pPr>
      <w:r w:rsidRPr="423C9FA0">
        <w:rPr>
          <w:rFonts w:ascii="Arial" w:eastAsia="Arial" w:hAnsi="Arial" w:cs="Arial"/>
          <w:color w:val="000000" w:themeColor="text1"/>
          <w:sz w:val="24"/>
          <w:szCs w:val="24"/>
        </w:rPr>
        <w:t>P</w:t>
      </w:r>
      <w:r w:rsidR="4FADDA31" w:rsidRPr="423C9FA0">
        <w:rPr>
          <w:rFonts w:ascii="Arial" w:eastAsia="Arial" w:hAnsi="Arial" w:cs="Arial"/>
          <w:color w:val="000000" w:themeColor="text1"/>
          <w:sz w:val="24"/>
          <w:szCs w:val="24"/>
        </w:rPr>
        <w:t>atents and designs legislation explicitly allows any person to request confidentiality</w:t>
      </w:r>
      <w:r w:rsidR="68C80A07" w:rsidRPr="423C9FA0">
        <w:rPr>
          <w:rFonts w:ascii="Arial" w:eastAsia="Arial" w:hAnsi="Arial" w:cs="Arial"/>
          <w:color w:val="000000" w:themeColor="text1"/>
          <w:sz w:val="24"/>
          <w:szCs w:val="24"/>
        </w:rPr>
        <w:t xml:space="preserve"> </w:t>
      </w:r>
      <w:r w:rsidR="4FADDA31" w:rsidRPr="423C9FA0">
        <w:rPr>
          <w:rFonts w:ascii="Arial" w:eastAsia="Arial" w:hAnsi="Arial" w:cs="Arial"/>
          <w:color w:val="000000" w:themeColor="text1"/>
          <w:sz w:val="24"/>
          <w:szCs w:val="24"/>
        </w:rPr>
        <w:t xml:space="preserve">in </w:t>
      </w:r>
      <w:r w:rsidR="1B8C723F" w:rsidRPr="423C9FA0">
        <w:rPr>
          <w:rFonts w:ascii="Arial" w:eastAsia="Arial" w:hAnsi="Arial" w:cs="Arial"/>
          <w:color w:val="000000" w:themeColor="text1"/>
          <w:sz w:val="24"/>
          <w:szCs w:val="24"/>
        </w:rPr>
        <w:t xml:space="preserve">a </w:t>
      </w:r>
      <w:proofErr w:type="gramStart"/>
      <w:r w:rsidR="4FADDA31" w:rsidRPr="423C9FA0">
        <w:rPr>
          <w:rFonts w:ascii="Arial" w:eastAsia="Arial" w:hAnsi="Arial" w:cs="Arial"/>
          <w:color w:val="000000" w:themeColor="text1"/>
          <w:sz w:val="24"/>
          <w:szCs w:val="24"/>
        </w:rPr>
        <w:t>fourteen day</w:t>
      </w:r>
      <w:proofErr w:type="gramEnd"/>
      <w:r w:rsidR="24D1A658" w:rsidRPr="423C9FA0">
        <w:rPr>
          <w:rFonts w:ascii="Arial" w:eastAsia="Arial" w:hAnsi="Arial" w:cs="Arial"/>
          <w:color w:val="000000" w:themeColor="text1"/>
          <w:sz w:val="24"/>
          <w:szCs w:val="24"/>
        </w:rPr>
        <w:t xml:space="preserve"> period after</w:t>
      </w:r>
      <w:r w:rsidR="4FADDA31" w:rsidRPr="423C9FA0">
        <w:rPr>
          <w:rFonts w:ascii="Arial" w:eastAsia="Arial" w:hAnsi="Arial" w:cs="Arial"/>
          <w:color w:val="000000" w:themeColor="text1"/>
          <w:sz w:val="24"/>
          <w:szCs w:val="24"/>
        </w:rPr>
        <w:t xml:space="preserve"> </w:t>
      </w:r>
      <w:r w:rsidR="2043A33D" w:rsidRPr="423C9FA0">
        <w:rPr>
          <w:rFonts w:ascii="Arial" w:eastAsia="Arial" w:hAnsi="Arial" w:cs="Arial"/>
          <w:color w:val="000000" w:themeColor="text1"/>
          <w:sz w:val="24"/>
          <w:szCs w:val="24"/>
        </w:rPr>
        <w:t xml:space="preserve">a document is </w:t>
      </w:r>
      <w:r w:rsidR="4FADDA31" w:rsidRPr="423C9FA0">
        <w:rPr>
          <w:rFonts w:ascii="Arial" w:eastAsia="Arial" w:hAnsi="Arial" w:cs="Arial"/>
          <w:color w:val="000000" w:themeColor="text1"/>
          <w:sz w:val="24"/>
          <w:szCs w:val="24"/>
        </w:rPr>
        <w:t xml:space="preserve">filed. However, this is not the case for </w:t>
      </w:r>
      <w:proofErr w:type="gramStart"/>
      <w:r w:rsidR="4FADDA31" w:rsidRPr="423C9FA0">
        <w:rPr>
          <w:rFonts w:ascii="Arial" w:eastAsia="Arial" w:hAnsi="Arial" w:cs="Arial"/>
          <w:color w:val="000000" w:themeColor="text1"/>
          <w:sz w:val="24"/>
          <w:szCs w:val="24"/>
        </w:rPr>
        <w:t>trade marks</w:t>
      </w:r>
      <w:proofErr w:type="gramEnd"/>
      <w:r w:rsidR="4FADDA31" w:rsidRPr="423C9FA0">
        <w:rPr>
          <w:rFonts w:ascii="Arial" w:eastAsia="Arial" w:hAnsi="Arial" w:cs="Arial"/>
          <w:color w:val="000000" w:themeColor="text1"/>
          <w:sz w:val="24"/>
          <w:szCs w:val="24"/>
        </w:rPr>
        <w:t xml:space="preserve">. The </w:t>
      </w:r>
      <w:proofErr w:type="gramStart"/>
      <w:r w:rsidR="4FADDA31" w:rsidRPr="423C9FA0">
        <w:rPr>
          <w:rFonts w:ascii="Arial" w:eastAsia="Arial" w:hAnsi="Arial" w:cs="Arial"/>
          <w:color w:val="000000" w:themeColor="text1"/>
          <w:sz w:val="24"/>
          <w:szCs w:val="24"/>
        </w:rPr>
        <w:t>Trade Marks</w:t>
      </w:r>
      <w:proofErr w:type="gramEnd"/>
      <w:r w:rsidR="4FADDA31" w:rsidRPr="423C9FA0">
        <w:rPr>
          <w:rFonts w:ascii="Arial" w:eastAsia="Arial" w:hAnsi="Arial" w:cs="Arial"/>
          <w:color w:val="000000" w:themeColor="text1"/>
          <w:sz w:val="24"/>
          <w:szCs w:val="24"/>
        </w:rPr>
        <w:t xml:space="preserve"> Rules previously provided a fourteen day window to request retrospective confidentiality for the person filing the document, but this was removed in 2008. At the same time, </w:t>
      </w:r>
      <w:r w:rsidR="648C79F4" w:rsidRPr="423C9FA0">
        <w:rPr>
          <w:rFonts w:ascii="Arial" w:eastAsia="Arial" w:hAnsi="Arial" w:cs="Arial"/>
          <w:color w:val="000000" w:themeColor="text1"/>
          <w:sz w:val="24"/>
          <w:szCs w:val="24"/>
        </w:rPr>
        <w:t>a</w:t>
      </w:r>
      <w:r w:rsidR="4FADDA31" w:rsidRPr="423C9FA0">
        <w:rPr>
          <w:rFonts w:ascii="Arial" w:eastAsia="Arial" w:hAnsi="Arial" w:cs="Arial"/>
          <w:color w:val="000000" w:themeColor="text1"/>
          <w:sz w:val="24"/>
          <w:szCs w:val="24"/>
        </w:rPr>
        <w:t xml:space="preserve"> provision requiring an automatic delay of </w:t>
      </w:r>
      <w:r w:rsidR="4FADDA31" w:rsidRPr="423C9FA0">
        <w:rPr>
          <w:rFonts w:ascii="Arial" w:eastAsia="Arial" w:hAnsi="Arial" w:cs="Arial"/>
          <w:color w:val="000000" w:themeColor="text1"/>
          <w:sz w:val="24"/>
          <w:szCs w:val="24"/>
        </w:rPr>
        <w:lastRenderedPageBreak/>
        <w:t>fourteen days before a document could be inspected by the public was also removed.</w:t>
      </w:r>
      <w:r w:rsidR="64841D5B" w:rsidRPr="423C9FA0">
        <w:rPr>
          <w:rFonts w:ascii="Arial" w:eastAsia="Arial" w:hAnsi="Arial" w:cs="Arial"/>
          <w:color w:val="000000" w:themeColor="text1"/>
          <w:sz w:val="24"/>
          <w:szCs w:val="24"/>
        </w:rPr>
        <w:t xml:space="preserve"> </w:t>
      </w:r>
      <w:r w:rsidR="0078A7B4" w:rsidRPr="423C9FA0">
        <w:rPr>
          <w:rFonts w:ascii="Arial" w:eastAsia="Arial" w:hAnsi="Arial" w:cs="Arial"/>
          <w:color w:val="000000" w:themeColor="text1"/>
          <w:sz w:val="24"/>
          <w:szCs w:val="24"/>
        </w:rPr>
        <w:t>A similar</w:t>
      </w:r>
      <w:r w:rsidR="64841D5B" w:rsidRPr="423C9FA0">
        <w:rPr>
          <w:rFonts w:ascii="Arial" w:eastAsia="Arial" w:hAnsi="Arial" w:cs="Arial"/>
          <w:color w:val="000000" w:themeColor="text1"/>
          <w:sz w:val="24"/>
          <w:szCs w:val="24"/>
        </w:rPr>
        <w:t xml:space="preserve"> provision is still currently in place for designs (see below).</w:t>
      </w:r>
    </w:p>
    <w:p w14:paraId="6E6CDD90" w14:textId="58C555D8" w:rsidR="009A134E" w:rsidRDefault="4FADDA31" w:rsidP="00D948EF">
      <w:pPr>
        <w:spacing w:line="257" w:lineRule="auto"/>
        <w:rPr>
          <w:rFonts w:ascii="Arial" w:eastAsia="Arial" w:hAnsi="Arial" w:cs="Arial"/>
          <w:color w:val="000000" w:themeColor="text1"/>
          <w:sz w:val="24"/>
          <w:szCs w:val="24"/>
        </w:rPr>
      </w:pPr>
      <w:r w:rsidRPr="423C9FA0">
        <w:rPr>
          <w:rFonts w:ascii="Arial" w:eastAsia="Arial" w:hAnsi="Arial" w:cs="Arial"/>
          <w:color w:val="000000" w:themeColor="text1"/>
          <w:sz w:val="24"/>
          <w:szCs w:val="24"/>
        </w:rPr>
        <w:t xml:space="preserve">Rule 59(1) of the </w:t>
      </w:r>
      <w:proofErr w:type="gramStart"/>
      <w:r w:rsidRPr="423C9FA0">
        <w:rPr>
          <w:rFonts w:ascii="Arial" w:eastAsia="Arial" w:hAnsi="Arial" w:cs="Arial"/>
          <w:color w:val="000000" w:themeColor="text1"/>
          <w:sz w:val="24"/>
          <w:szCs w:val="24"/>
        </w:rPr>
        <w:t>Trade Marks</w:t>
      </w:r>
      <w:proofErr w:type="gramEnd"/>
      <w:r w:rsidRPr="423C9FA0">
        <w:rPr>
          <w:rFonts w:ascii="Arial" w:eastAsia="Arial" w:hAnsi="Arial" w:cs="Arial"/>
          <w:color w:val="000000" w:themeColor="text1"/>
          <w:sz w:val="24"/>
          <w:szCs w:val="24"/>
        </w:rPr>
        <w:t xml:space="preserve"> Rules </w:t>
      </w:r>
      <w:r w:rsidR="5646B5FF" w:rsidRPr="423C9FA0">
        <w:rPr>
          <w:rFonts w:ascii="Arial" w:eastAsia="Arial" w:hAnsi="Arial" w:cs="Arial"/>
          <w:color w:val="000000" w:themeColor="text1"/>
          <w:sz w:val="24"/>
          <w:szCs w:val="24"/>
        </w:rPr>
        <w:t xml:space="preserve">currently </w:t>
      </w:r>
      <w:r w:rsidRPr="423C9FA0">
        <w:rPr>
          <w:rFonts w:ascii="Arial" w:eastAsia="Arial" w:hAnsi="Arial" w:cs="Arial"/>
          <w:color w:val="000000" w:themeColor="text1"/>
          <w:sz w:val="24"/>
          <w:szCs w:val="24"/>
        </w:rPr>
        <w:t xml:space="preserve">provides for confidentiality requests </w:t>
      </w:r>
      <w:r w:rsidR="488E6630" w:rsidRPr="423C9FA0">
        <w:rPr>
          <w:rFonts w:ascii="Arial" w:eastAsia="Arial" w:hAnsi="Arial" w:cs="Arial"/>
          <w:color w:val="000000" w:themeColor="text1"/>
          <w:sz w:val="24"/>
          <w:szCs w:val="24"/>
        </w:rPr>
        <w:t xml:space="preserve">to be </w:t>
      </w:r>
      <w:r w:rsidRPr="423C9FA0">
        <w:rPr>
          <w:rFonts w:ascii="Arial" w:eastAsia="Arial" w:hAnsi="Arial" w:cs="Arial"/>
          <w:color w:val="000000" w:themeColor="text1"/>
          <w:sz w:val="24"/>
          <w:szCs w:val="24"/>
        </w:rPr>
        <w:t xml:space="preserve">made at the time of filing. The government believes this </w:t>
      </w:r>
      <w:r w:rsidR="6B959B2E" w:rsidRPr="423C9FA0">
        <w:rPr>
          <w:rFonts w:ascii="Arial" w:eastAsia="Arial" w:hAnsi="Arial" w:cs="Arial"/>
          <w:color w:val="000000" w:themeColor="text1"/>
          <w:sz w:val="24"/>
          <w:szCs w:val="24"/>
        </w:rPr>
        <w:t>rule</w:t>
      </w:r>
      <w:r w:rsidRPr="423C9FA0">
        <w:rPr>
          <w:rFonts w:ascii="Arial" w:eastAsia="Arial" w:hAnsi="Arial" w:cs="Arial"/>
          <w:color w:val="000000" w:themeColor="text1"/>
          <w:sz w:val="24"/>
          <w:szCs w:val="24"/>
        </w:rPr>
        <w:t xml:space="preserve"> should be revisited, particularly in view of plans to make </w:t>
      </w:r>
      <w:proofErr w:type="gramStart"/>
      <w:r w:rsidRPr="423C9FA0">
        <w:rPr>
          <w:rFonts w:ascii="Arial" w:eastAsia="Arial" w:hAnsi="Arial" w:cs="Arial"/>
          <w:color w:val="000000" w:themeColor="text1"/>
          <w:sz w:val="24"/>
          <w:szCs w:val="24"/>
        </w:rPr>
        <w:t>trade mark</w:t>
      </w:r>
      <w:proofErr w:type="gramEnd"/>
      <w:r w:rsidRPr="423C9FA0">
        <w:rPr>
          <w:rFonts w:ascii="Arial" w:eastAsia="Arial" w:hAnsi="Arial" w:cs="Arial"/>
          <w:color w:val="000000" w:themeColor="text1"/>
          <w:sz w:val="24"/>
          <w:szCs w:val="24"/>
        </w:rPr>
        <w:t xml:space="preserve"> related documents available online. We also believe that parties other than the person who files the documents should be entitled to request confidentiality</w:t>
      </w:r>
      <w:r w:rsidR="43B4483B" w:rsidRPr="423C9FA0">
        <w:rPr>
          <w:rFonts w:ascii="Arial" w:eastAsia="Arial" w:hAnsi="Arial" w:cs="Arial"/>
          <w:color w:val="000000" w:themeColor="text1"/>
          <w:sz w:val="24"/>
          <w:szCs w:val="24"/>
        </w:rPr>
        <w:t>,</w:t>
      </w:r>
      <w:r w:rsidRPr="423C9FA0">
        <w:rPr>
          <w:rFonts w:ascii="Arial" w:eastAsia="Arial" w:hAnsi="Arial" w:cs="Arial"/>
          <w:color w:val="000000" w:themeColor="text1"/>
          <w:sz w:val="24"/>
          <w:szCs w:val="24"/>
        </w:rPr>
        <w:t xml:space="preserve"> just as for patents and designs.</w:t>
      </w:r>
      <w:r w:rsidR="00234982">
        <w:rPr>
          <w:rFonts w:ascii="Arial" w:eastAsia="Arial" w:hAnsi="Arial" w:cs="Arial"/>
          <w:color w:val="000000" w:themeColor="text1"/>
          <w:sz w:val="24"/>
          <w:szCs w:val="24"/>
        </w:rPr>
        <w:t xml:space="preserve"> An amendment would provide for th</w:t>
      </w:r>
      <w:r w:rsidR="008E4A56">
        <w:rPr>
          <w:rFonts w:ascii="Arial" w:eastAsia="Arial" w:hAnsi="Arial" w:cs="Arial"/>
          <w:color w:val="000000" w:themeColor="text1"/>
          <w:sz w:val="24"/>
          <w:szCs w:val="24"/>
        </w:rPr>
        <w:t xml:space="preserve">e filer to request confidentiality after they filed the document, for example if they forgot to make the request at the time of filing. It will also </w:t>
      </w:r>
      <w:r w:rsidR="00CC7C19">
        <w:rPr>
          <w:rFonts w:ascii="Arial" w:eastAsia="Arial" w:hAnsi="Arial" w:cs="Arial"/>
          <w:color w:val="000000" w:themeColor="text1"/>
          <w:sz w:val="24"/>
          <w:szCs w:val="24"/>
        </w:rPr>
        <w:t>provide for</w:t>
      </w:r>
      <w:r w:rsidR="008E4A56">
        <w:rPr>
          <w:rFonts w:ascii="Arial" w:eastAsia="Arial" w:hAnsi="Arial" w:cs="Arial"/>
          <w:color w:val="000000" w:themeColor="text1"/>
          <w:sz w:val="24"/>
          <w:szCs w:val="24"/>
        </w:rPr>
        <w:t xml:space="preserve"> third parties to request confidentiality,</w:t>
      </w:r>
      <w:r w:rsidR="003D5187">
        <w:rPr>
          <w:rFonts w:ascii="Arial" w:eastAsia="Arial" w:hAnsi="Arial" w:cs="Arial"/>
          <w:color w:val="000000" w:themeColor="text1"/>
          <w:sz w:val="24"/>
          <w:szCs w:val="24"/>
        </w:rPr>
        <w:t xml:space="preserve"> for instance</w:t>
      </w:r>
      <w:r w:rsidR="008E4A56">
        <w:rPr>
          <w:rFonts w:ascii="Arial" w:eastAsia="Arial" w:hAnsi="Arial" w:cs="Arial"/>
          <w:color w:val="000000" w:themeColor="text1"/>
          <w:sz w:val="24"/>
          <w:szCs w:val="24"/>
        </w:rPr>
        <w:t xml:space="preserve"> if information filed by someone else be</w:t>
      </w:r>
      <w:r w:rsidR="00CC7C19">
        <w:rPr>
          <w:rFonts w:ascii="Arial" w:eastAsia="Arial" w:hAnsi="Arial" w:cs="Arial"/>
          <w:color w:val="000000" w:themeColor="text1"/>
          <w:sz w:val="24"/>
          <w:szCs w:val="24"/>
        </w:rPr>
        <w:t>coming</w:t>
      </w:r>
      <w:r w:rsidR="008E4A56">
        <w:rPr>
          <w:rFonts w:ascii="Arial" w:eastAsia="Arial" w:hAnsi="Arial" w:cs="Arial"/>
          <w:color w:val="000000" w:themeColor="text1"/>
          <w:sz w:val="24"/>
          <w:szCs w:val="24"/>
        </w:rPr>
        <w:t xml:space="preserve"> publicly available is problematic for them</w:t>
      </w:r>
      <w:r w:rsidR="00CC7C19">
        <w:rPr>
          <w:rFonts w:ascii="Arial" w:eastAsia="Arial" w:hAnsi="Arial" w:cs="Arial"/>
          <w:color w:val="000000" w:themeColor="text1"/>
          <w:sz w:val="24"/>
          <w:szCs w:val="24"/>
        </w:rPr>
        <w:t>.</w:t>
      </w:r>
    </w:p>
    <w:p w14:paraId="57177C1A" w14:textId="1674E550" w:rsidR="00A73157" w:rsidRPr="00E80318" w:rsidRDefault="00D948EF" w:rsidP="00D948EF">
      <w:pPr>
        <w:spacing w:line="257" w:lineRule="auto"/>
        <w:rPr>
          <w:rFonts w:ascii="Arial" w:eastAsia="Arial" w:hAnsi="Arial" w:cs="Arial"/>
          <w:bCs/>
          <w:color w:val="000000" w:themeColor="text1"/>
          <w:sz w:val="24"/>
          <w:szCs w:val="24"/>
        </w:rPr>
      </w:pPr>
      <w:r w:rsidRPr="00C73C46">
        <w:rPr>
          <w:rFonts w:ascii="Arial" w:eastAsia="Arial" w:hAnsi="Arial" w:cs="Arial"/>
          <w:bCs/>
          <w:color w:val="000000" w:themeColor="text1"/>
          <w:sz w:val="24"/>
          <w:szCs w:val="24"/>
        </w:rPr>
        <w:t xml:space="preserve">The government therefore </w:t>
      </w:r>
      <w:r w:rsidR="42E6CF9D" w:rsidRPr="00C73C46">
        <w:rPr>
          <w:rFonts w:ascii="Arial" w:eastAsia="Arial" w:hAnsi="Arial" w:cs="Arial"/>
          <w:bCs/>
          <w:color w:val="000000" w:themeColor="text1"/>
          <w:sz w:val="24"/>
          <w:szCs w:val="24"/>
        </w:rPr>
        <w:t>proposes</w:t>
      </w:r>
      <w:r w:rsidRPr="00C73C46">
        <w:rPr>
          <w:rFonts w:ascii="Arial" w:eastAsia="Arial" w:hAnsi="Arial" w:cs="Arial"/>
          <w:bCs/>
          <w:color w:val="000000" w:themeColor="text1"/>
          <w:sz w:val="24"/>
          <w:szCs w:val="24"/>
        </w:rPr>
        <w:t xml:space="preserve"> introducing provisions into the </w:t>
      </w:r>
      <w:proofErr w:type="gramStart"/>
      <w:r w:rsidRPr="00C73C46">
        <w:rPr>
          <w:rFonts w:ascii="Arial" w:eastAsia="Arial" w:hAnsi="Arial" w:cs="Arial"/>
          <w:bCs/>
          <w:color w:val="000000" w:themeColor="text1"/>
          <w:sz w:val="24"/>
          <w:szCs w:val="24"/>
        </w:rPr>
        <w:t>Trade Marks</w:t>
      </w:r>
      <w:proofErr w:type="gramEnd"/>
      <w:r w:rsidRPr="00C73C46">
        <w:rPr>
          <w:rFonts w:ascii="Arial" w:eastAsia="Arial" w:hAnsi="Arial" w:cs="Arial"/>
          <w:bCs/>
          <w:color w:val="000000" w:themeColor="text1"/>
          <w:sz w:val="24"/>
          <w:szCs w:val="24"/>
        </w:rPr>
        <w:t xml:space="preserve"> Rules which stipulate a fourteen day period in which to request confidentiality and that third parties can request confidentiality.</w:t>
      </w:r>
      <w:r w:rsidRPr="00E80318">
        <w:rPr>
          <w:rFonts w:ascii="Arial" w:eastAsia="Arial" w:hAnsi="Arial" w:cs="Arial"/>
          <w:bCs/>
          <w:color w:val="000000" w:themeColor="text1"/>
          <w:sz w:val="24"/>
          <w:szCs w:val="24"/>
        </w:rPr>
        <w:t xml:space="preserve"> </w:t>
      </w:r>
    </w:p>
    <w:p w14:paraId="5126C65D" w14:textId="0F59B313" w:rsidR="00D948EF" w:rsidRDefault="00D948EF" w:rsidP="00D948EF">
      <w:pPr>
        <w:spacing w:line="257" w:lineRule="auto"/>
        <w:rPr>
          <w:rFonts w:ascii="Arial" w:eastAsia="Arial" w:hAnsi="Arial" w:cs="Arial"/>
          <w:color w:val="000000" w:themeColor="text1"/>
          <w:sz w:val="24"/>
          <w:szCs w:val="24"/>
        </w:rPr>
      </w:pPr>
      <w:r w:rsidRPr="4F01ED55">
        <w:rPr>
          <w:rFonts w:ascii="Arial" w:eastAsia="Arial" w:hAnsi="Arial" w:cs="Arial"/>
          <w:color w:val="000000" w:themeColor="text1"/>
          <w:sz w:val="24"/>
          <w:szCs w:val="24"/>
        </w:rPr>
        <w:t xml:space="preserve">Introducing these provisions </w:t>
      </w:r>
      <w:r w:rsidR="0CC183D7" w:rsidRPr="4F01ED55">
        <w:rPr>
          <w:rFonts w:ascii="Arial" w:eastAsia="Arial" w:hAnsi="Arial" w:cs="Arial"/>
          <w:color w:val="000000" w:themeColor="text1"/>
          <w:sz w:val="24"/>
          <w:szCs w:val="24"/>
        </w:rPr>
        <w:t>may be</w:t>
      </w:r>
      <w:r w:rsidRPr="4F01ED55">
        <w:rPr>
          <w:rFonts w:ascii="Arial" w:eastAsia="Arial" w:hAnsi="Arial" w:cs="Arial"/>
          <w:color w:val="000000" w:themeColor="text1"/>
          <w:sz w:val="24"/>
          <w:szCs w:val="24"/>
        </w:rPr>
        <w:t xml:space="preserve"> particularly important if implementing a </w:t>
      </w:r>
      <w:proofErr w:type="gramStart"/>
      <w:r w:rsidRPr="4F01ED55">
        <w:rPr>
          <w:rFonts w:ascii="Arial" w:eastAsia="Arial" w:hAnsi="Arial" w:cs="Arial"/>
          <w:color w:val="000000" w:themeColor="text1"/>
          <w:sz w:val="24"/>
          <w:szCs w:val="24"/>
        </w:rPr>
        <w:t>trade mark</w:t>
      </w:r>
      <w:proofErr w:type="gramEnd"/>
      <w:r w:rsidRPr="4F01ED55">
        <w:rPr>
          <w:rFonts w:ascii="Arial" w:eastAsia="Arial" w:hAnsi="Arial" w:cs="Arial"/>
          <w:color w:val="000000" w:themeColor="text1"/>
          <w:sz w:val="24"/>
          <w:szCs w:val="24"/>
        </w:rPr>
        <w:t xml:space="preserve"> online inspection service. This would provide greater clarity for p</w:t>
      </w:r>
      <w:r w:rsidR="18FFD179" w:rsidRPr="4F01ED55">
        <w:rPr>
          <w:rFonts w:ascii="Arial" w:eastAsia="Arial" w:hAnsi="Arial" w:cs="Arial"/>
          <w:color w:val="000000" w:themeColor="text1"/>
          <w:sz w:val="24"/>
          <w:szCs w:val="24"/>
        </w:rPr>
        <w:t>eople</w:t>
      </w:r>
      <w:r w:rsidRPr="4F01ED55">
        <w:rPr>
          <w:rFonts w:ascii="Arial" w:eastAsia="Arial" w:hAnsi="Arial" w:cs="Arial"/>
          <w:color w:val="000000" w:themeColor="text1"/>
          <w:sz w:val="24"/>
          <w:szCs w:val="24"/>
        </w:rPr>
        <w:t xml:space="preserve"> </w:t>
      </w:r>
      <w:r w:rsidR="711D251C" w:rsidRPr="4F01ED55">
        <w:rPr>
          <w:rFonts w:ascii="Arial" w:eastAsia="Arial" w:hAnsi="Arial" w:cs="Arial"/>
          <w:color w:val="000000" w:themeColor="text1"/>
          <w:sz w:val="24"/>
          <w:szCs w:val="24"/>
        </w:rPr>
        <w:t>needing to protect</w:t>
      </w:r>
      <w:r w:rsidRPr="4F01ED55">
        <w:rPr>
          <w:rFonts w:ascii="Arial" w:eastAsia="Arial" w:hAnsi="Arial" w:cs="Arial"/>
          <w:color w:val="000000" w:themeColor="text1"/>
          <w:sz w:val="24"/>
          <w:szCs w:val="24"/>
        </w:rPr>
        <w:t xml:space="preserve"> </w:t>
      </w:r>
      <w:r w:rsidR="464C3CF8" w:rsidRPr="4F01ED55">
        <w:rPr>
          <w:rFonts w:ascii="Arial" w:eastAsia="Arial" w:hAnsi="Arial" w:cs="Arial"/>
          <w:color w:val="000000" w:themeColor="text1"/>
          <w:sz w:val="24"/>
          <w:szCs w:val="24"/>
        </w:rPr>
        <w:t>confidentiality</w:t>
      </w:r>
      <w:r w:rsidRPr="4F01ED55">
        <w:rPr>
          <w:rFonts w:ascii="Arial" w:eastAsia="Arial" w:hAnsi="Arial" w:cs="Arial"/>
          <w:color w:val="000000" w:themeColor="text1"/>
          <w:sz w:val="24"/>
          <w:szCs w:val="24"/>
        </w:rPr>
        <w:t xml:space="preserve"> of information </w:t>
      </w:r>
      <w:r w:rsidR="13281A3B" w:rsidRPr="4F01ED55">
        <w:rPr>
          <w:rFonts w:ascii="Arial" w:eastAsia="Arial" w:hAnsi="Arial" w:cs="Arial"/>
          <w:color w:val="000000" w:themeColor="text1"/>
          <w:sz w:val="24"/>
          <w:szCs w:val="24"/>
        </w:rPr>
        <w:t xml:space="preserve">provided to the IPO, particularly if continued online disclosure of the information would cause harm. </w:t>
      </w:r>
      <w:r w:rsidRPr="4F01ED55">
        <w:rPr>
          <w:rFonts w:ascii="Arial" w:eastAsia="Arial" w:hAnsi="Arial" w:cs="Arial"/>
          <w:color w:val="000000" w:themeColor="text1"/>
          <w:sz w:val="24"/>
          <w:szCs w:val="24"/>
        </w:rPr>
        <w:t xml:space="preserve"> Especially as third parties may have no way of knowing about this information at the time of filing. </w:t>
      </w:r>
    </w:p>
    <w:p w14:paraId="5794C5B6" w14:textId="7F3799F8" w:rsidR="00D948EF" w:rsidRDefault="3F1D6E62" w:rsidP="00D948EF">
      <w:pPr>
        <w:spacing w:line="257" w:lineRule="auto"/>
        <w:rPr>
          <w:rFonts w:ascii="Arial" w:eastAsia="Arial" w:hAnsi="Arial" w:cs="Arial"/>
          <w:color w:val="000000" w:themeColor="text1"/>
          <w:sz w:val="24"/>
          <w:szCs w:val="24"/>
        </w:rPr>
      </w:pPr>
      <w:r w:rsidRPr="4F01ED55">
        <w:rPr>
          <w:rFonts w:ascii="Arial" w:eastAsia="Arial" w:hAnsi="Arial" w:cs="Arial"/>
          <w:color w:val="000000" w:themeColor="text1"/>
          <w:sz w:val="24"/>
          <w:szCs w:val="24"/>
        </w:rPr>
        <w:t>U</w:t>
      </w:r>
      <w:r w:rsidR="00D948EF" w:rsidRPr="4F01ED55">
        <w:rPr>
          <w:rFonts w:ascii="Arial" w:eastAsia="Arial" w:hAnsi="Arial" w:cs="Arial"/>
          <w:color w:val="000000" w:themeColor="text1"/>
          <w:sz w:val="24"/>
          <w:szCs w:val="24"/>
        </w:rPr>
        <w:t xml:space="preserve">nder this proposal </w:t>
      </w:r>
      <w:proofErr w:type="gramStart"/>
      <w:r w:rsidR="00D948EF" w:rsidRPr="4F01ED55">
        <w:rPr>
          <w:rFonts w:ascii="Arial" w:eastAsia="Arial" w:hAnsi="Arial" w:cs="Arial"/>
          <w:color w:val="000000" w:themeColor="text1"/>
          <w:sz w:val="24"/>
          <w:szCs w:val="24"/>
        </w:rPr>
        <w:t>trade mark</w:t>
      </w:r>
      <w:proofErr w:type="gramEnd"/>
      <w:r w:rsidR="00D948EF" w:rsidRPr="4F01ED55">
        <w:rPr>
          <w:rFonts w:ascii="Arial" w:eastAsia="Arial" w:hAnsi="Arial" w:cs="Arial"/>
          <w:color w:val="000000" w:themeColor="text1"/>
          <w:sz w:val="24"/>
          <w:szCs w:val="24"/>
        </w:rPr>
        <w:t xml:space="preserve"> related documents would still generally be open to public inspection upon filing. Upon receipt of a retrospective confidentiality request, the document would be removed from the public domain whilst the request is considered. This would include removal from any online inspection service. </w:t>
      </w:r>
    </w:p>
    <w:p w14:paraId="5DDBB331" w14:textId="27FED0A4" w:rsidR="4F01ED55" w:rsidRDefault="4F01ED55" w:rsidP="4F01ED55">
      <w:pPr>
        <w:spacing w:line="257" w:lineRule="auto"/>
        <w:rPr>
          <w:rFonts w:ascii="Arial" w:eastAsia="Arial" w:hAnsi="Arial" w:cs="Arial"/>
          <w:color w:val="000000" w:themeColor="text1"/>
          <w:sz w:val="24"/>
          <w:szCs w:val="24"/>
        </w:rPr>
      </w:pPr>
    </w:p>
    <w:p w14:paraId="6EE2599F" w14:textId="17A24DA3" w:rsidR="651B5EE1" w:rsidRDefault="651B5EE1" w:rsidP="4F01ED55">
      <w:pPr>
        <w:spacing w:line="257" w:lineRule="auto"/>
        <w:rPr>
          <w:rFonts w:ascii="Arial" w:eastAsia="Arial" w:hAnsi="Arial" w:cs="Arial"/>
          <w:b/>
          <w:bCs/>
          <w:i/>
          <w:iCs/>
          <w:color w:val="000000" w:themeColor="text1"/>
          <w:sz w:val="24"/>
          <w:szCs w:val="24"/>
        </w:rPr>
      </w:pPr>
      <w:r w:rsidRPr="4F01ED55">
        <w:rPr>
          <w:rFonts w:ascii="Arial" w:eastAsia="Arial" w:hAnsi="Arial" w:cs="Arial"/>
          <w:b/>
          <w:bCs/>
          <w:i/>
          <w:iCs/>
          <w:color w:val="000000" w:themeColor="text1"/>
          <w:sz w:val="24"/>
          <w:szCs w:val="24"/>
        </w:rPr>
        <w:t xml:space="preserve">Proposed changes to the Designs Rules </w:t>
      </w:r>
    </w:p>
    <w:p w14:paraId="7DD0EA91" w14:textId="7F6D2D19" w:rsidR="6EE2A7F4" w:rsidRDefault="651B5EE1" w:rsidP="4F01ED55">
      <w:pPr>
        <w:spacing w:line="257" w:lineRule="auto"/>
        <w:rPr>
          <w:rFonts w:ascii="Arial" w:eastAsia="Arial" w:hAnsi="Arial" w:cs="Arial"/>
          <w:color w:val="000000" w:themeColor="text1"/>
          <w:sz w:val="24"/>
          <w:szCs w:val="24"/>
        </w:rPr>
      </w:pPr>
      <w:r w:rsidRPr="4F01ED55">
        <w:rPr>
          <w:rFonts w:ascii="Arial" w:eastAsia="Arial" w:hAnsi="Arial" w:cs="Arial"/>
          <w:color w:val="000000" w:themeColor="text1"/>
          <w:sz w:val="24"/>
          <w:szCs w:val="24"/>
        </w:rPr>
        <w:t xml:space="preserve">Previously the Patents and </w:t>
      </w:r>
      <w:proofErr w:type="gramStart"/>
      <w:r w:rsidRPr="4F01ED55">
        <w:rPr>
          <w:rFonts w:ascii="Arial" w:eastAsia="Arial" w:hAnsi="Arial" w:cs="Arial"/>
          <w:color w:val="000000" w:themeColor="text1"/>
          <w:sz w:val="24"/>
          <w:szCs w:val="24"/>
        </w:rPr>
        <w:t>Trade Marks</w:t>
      </w:r>
      <w:proofErr w:type="gramEnd"/>
      <w:r w:rsidRPr="4F01ED55">
        <w:rPr>
          <w:rFonts w:ascii="Arial" w:eastAsia="Arial" w:hAnsi="Arial" w:cs="Arial"/>
          <w:color w:val="000000" w:themeColor="text1"/>
          <w:sz w:val="24"/>
          <w:szCs w:val="24"/>
        </w:rPr>
        <w:t xml:space="preserve"> Rules provided that any document filed at the IPO was automatically kept confidential for fourteen days. However, these provisions were removed. As such, documents relating to a published patent or </w:t>
      </w:r>
      <w:proofErr w:type="gramStart"/>
      <w:r w:rsidRPr="4F01ED55">
        <w:rPr>
          <w:rFonts w:ascii="Arial" w:eastAsia="Arial" w:hAnsi="Arial" w:cs="Arial"/>
          <w:color w:val="000000" w:themeColor="text1"/>
          <w:sz w:val="24"/>
          <w:szCs w:val="24"/>
        </w:rPr>
        <w:t>trade mark</w:t>
      </w:r>
      <w:proofErr w:type="gramEnd"/>
      <w:r w:rsidRPr="4F01ED55">
        <w:rPr>
          <w:rFonts w:ascii="Arial" w:eastAsia="Arial" w:hAnsi="Arial" w:cs="Arial"/>
          <w:color w:val="000000" w:themeColor="text1"/>
          <w:sz w:val="24"/>
          <w:szCs w:val="24"/>
        </w:rPr>
        <w:t xml:space="preserve"> application will generally be open to inspection on filing, subject to any confidentiality considerations. </w:t>
      </w:r>
    </w:p>
    <w:p w14:paraId="63A20042" w14:textId="649B3614" w:rsidR="651B5EE1" w:rsidRDefault="50DDE64E" w:rsidP="4F01ED55">
      <w:pPr>
        <w:spacing w:line="257" w:lineRule="auto"/>
        <w:rPr>
          <w:rFonts w:ascii="Arial" w:eastAsia="Arial" w:hAnsi="Arial" w:cs="Arial"/>
          <w:color w:val="000000" w:themeColor="text1"/>
          <w:sz w:val="24"/>
          <w:szCs w:val="24"/>
        </w:rPr>
      </w:pPr>
      <w:r w:rsidRPr="423C9FA0">
        <w:rPr>
          <w:rFonts w:ascii="Arial" w:eastAsia="Arial" w:hAnsi="Arial" w:cs="Arial"/>
          <w:color w:val="000000" w:themeColor="text1"/>
          <w:sz w:val="24"/>
          <w:szCs w:val="24"/>
        </w:rPr>
        <w:t xml:space="preserve">However, the Designs Rules still contain a similar provision to those which have been removed from the Patents and </w:t>
      </w:r>
      <w:proofErr w:type="gramStart"/>
      <w:r w:rsidRPr="423C9FA0">
        <w:rPr>
          <w:rFonts w:ascii="Arial" w:eastAsia="Arial" w:hAnsi="Arial" w:cs="Arial"/>
          <w:color w:val="000000" w:themeColor="text1"/>
          <w:sz w:val="24"/>
          <w:szCs w:val="24"/>
        </w:rPr>
        <w:t>Trade Marks</w:t>
      </w:r>
      <w:proofErr w:type="gramEnd"/>
      <w:r w:rsidRPr="423C9FA0">
        <w:rPr>
          <w:rFonts w:ascii="Arial" w:eastAsia="Arial" w:hAnsi="Arial" w:cs="Arial"/>
          <w:color w:val="000000" w:themeColor="text1"/>
          <w:sz w:val="24"/>
          <w:szCs w:val="24"/>
        </w:rPr>
        <w:t xml:space="preserve"> Rules. This states that a document cannot be inspected until the period of fourteen days beginning after the day the document was filed at or received by the IPO has passed. This means</w:t>
      </w:r>
      <w:r w:rsidR="3ACEE070" w:rsidRPr="423C9FA0">
        <w:rPr>
          <w:rFonts w:ascii="Arial" w:eastAsia="Arial" w:hAnsi="Arial" w:cs="Arial"/>
          <w:color w:val="000000" w:themeColor="text1"/>
          <w:sz w:val="24"/>
          <w:szCs w:val="24"/>
        </w:rPr>
        <w:t xml:space="preserve"> there is a delay of approximately fourteen days from filing before a member of the public can view any designs document received by the IPO.</w:t>
      </w:r>
      <w:r w:rsidRPr="423C9FA0">
        <w:rPr>
          <w:rFonts w:ascii="Arial" w:eastAsia="Arial" w:hAnsi="Arial" w:cs="Arial"/>
          <w:color w:val="000000" w:themeColor="text1"/>
          <w:sz w:val="24"/>
          <w:szCs w:val="24"/>
        </w:rPr>
        <w:t xml:space="preserve"> </w:t>
      </w:r>
    </w:p>
    <w:p w14:paraId="66C7E497" w14:textId="780424F5" w:rsidR="651B5EE1" w:rsidRDefault="651B5EE1" w:rsidP="4F01ED55">
      <w:pPr>
        <w:spacing w:line="257" w:lineRule="auto"/>
        <w:rPr>
          <w:rFonts w:ascii="Arial" w:eastAsia="Arial" w:hAnsi="Arial" w:cs="Arial"/>
          <w:color w:val="000000" w:themeColor="text1"/>
          <w:sz w:val="24"/>
          <w:szCs w:val="24"/>
        </w:rPr>
      </w:pPr>
      <w:r w:rsidRPr="00C73C46">
        <w:rPr>
          <w:rFonts w:ascii="Arial" w:eastAsia="Arial" w:hAnsi="Arial" w:cs="Arial"/>
          <w:color w:val="000000" w:themeColor="text1"/>
          <w:sz w:val="24"/>
          <w:szCs w:val="24"/>
        </w:rPr>
        <w:t>The government proposes to remove this provision from the Designs Rules.</w:t>
      </w:r>
      <w:r w:rsidRPr="4F01ED55">
        <w:rPr>
          <w:rFonts w:ascii="Arial" w:eastAsia="Arial" w:hAnsi="Arial" w:cs="Arial"/>
          <w:color w:val="000000" w:themeColor="text1"/>
          <w:sz w:val="24"/>
          <w:szCs w:val="24"/>
        </w:rPr>
        <w:t xml:space="preserve"> This will ensure that access to documents relating to published design applications is not unnecessarily restricted. Removing this provision will mean that there will be no automatic delay to documents becoming available on the new online inspection service.</w:t>
      </w:r>
    </w:p>
    <w:p w14:paraId="5187219D" w14:textId="1AADF946" w:rsidR="007A1C7D" w:rsidRDefault="007A1C7D" w:rsidP="41FF6366">
      <w:pPr>
        <w:spacing w:line="257" w:lineRule="auto"/>
        <w:rPr>
          <w:rFonts w:ascii="Arial" w:eastAsia="Arial" w:hAnsi="Arial" w:cs="Arial"/>
          <w:color w:val="000000" w:themeColor="text1"/>
          <w:sz w:val="24"/>
          <w:szCs w:val="24"/>
        </w:rPr>
      </w:pPr>
    </w:p>
    <w:p w14:paraId="340CF61F" w14:textId="79BF8FDC" w:rsidR="00BA19E2" w:rsidRDefault="78783BE3" w:rsidP="41FF6366">
      <w:pPr>
        <w:spacing w:line="257" w:lineRule="auto"/>
        <w:rPr>
          <w:rFonts w:ascii="Arial" w:eastAsia="Arial" w:hAnsi="Arial" w:cs="Arial"/>
          <w:color w:val="000000" w:themeColor="text1"/>
          <w:sz w:val="24"/>
          <w:szCs w:val="24"/>
        </w:rPr>
      </w:pPr>
      <w:r w:rsidRPr="2F42461D">
        <w:rPr>
          <w:rFonts w:ascii="Arial" w:eastAsia="Arial" w:hAnsi="Arial" w:cs="Arial"/>
          <w:color w:val="000000" w:themeColor="text1"/>
          <w:sz w:val="24"/>
          <w:szCs w:val="24"/>
        </w:rPr>
        <w:t xml:space="preserve">The proposed changes to the </w:t>
      </w:r>
      <w:r w:rsidR="46F6FA49" w:rsidRPr="576D1003">
        <w:rPr>
          <w:rFonts w:ascii="Arial" w:eastAsia="Arial" w:hAnsi="Arial" w:cs="Arial"/>
          <w:color w:val="000000" w:themeColor="text1"/>
          <w:sz w:val="24"/>
          <w:szCs w:val="24"/>
        </w:rPr>
        <w:t>D</w:t>
      </w:r>
      <w:r w:rsidRPr="576D1003">
        <w:rPr>
          <w:rFonts w:ascii="Arial" w:eastAsia="Arial" w:hAnsi="Arial" w:cs="Arial"/>
          <w:color w:val="000000" w:themeColor="text1"/>
          <w:sz w:val="24"/>
          <w:szCs w:val="24"/>
        </w:rPr>
        <w:t>esigns</w:t>
      </w:r>
      <w:r w:rsidRPr="2F42461D">
        <w:rPr>
          <w:rFonts w:ascii="Arial" w:eastAsia="Arial" w:hAnsi="Arial" w:cs="Arial"/>
          <w:color w:val="000000" w:themeColor="text1"/>
          <w:sz w:val="24"/>
          <w:szCs w:val="24"/>
        </w:rPr>
        <w:t xml:space="preserve"> and </w:t>
      </w:r>
      <w:proofErr w:type="gramStart"/>
      <w:r w:rsidR="58D6F77C" w:rsidRPr="576D1003">
        <w:rPr>
          <w:rFonts w:ascii="Arial" w:eastAsia="Arial" w:hAnsi="Arial" w:cs="Arial"/>
          <w:color w:val="000000" w:themeColor="text1"/>
          <w:sz w:val="24"/>
          <w:szCs w:val="24"/>
        </w:rPr>
        <w:t>T</w:t>
      </w:r>
      <w:r w:rsidRPr="576D1003">
        <w:rPr>
          <w:rFonts w:ascii="Arial" w:eastAsia="Arial" w:hAnsi="Arial" w:cs="Arial"/>
          <w:color w:val="000000" w:themeColor="text1"/>
          <w:sz w:val="24"/>
          <w:szCs w:val="24"/>
        </w:rPr>
        <w:t xml:space="preserve">rade </w:t>
      </w:r>
      <w:r w:rsidR="0818EE94" w:rsidRPr="576D1003">
        <w:rPr>
          <w:rFonts w:ascii="Arial" w:eastAsia="Arial" w:hAnsi="Arial" w:cs="Arial"/>
          <w:color w:val="000000" w:themeColor="text1"/>
          <w:sz w:val="24"/>
          <w:szCs w:val="24"/>
        </w:rPr>
        <w:t>M</w:t>
      </w:r>
      <w:r w:rsidRPr="576D1003">
        <w:rPr>
          <w:rFonts w:ascii="Arial" w:eastAsia="Arial" w:hAnsi="Arial" w:cs="Arial"/>
          <w:color w:val="000000" w:themeColor="text1"/>
          <w:sz w:val="24"/>
          <w:szCs w:val="24"/>
        </w:rPr>
        <w:t>arks</w:t>
      </w:r>
      <w:proofErr w:type="gramEnd"/>
      <w:r w:rsidRPr="576D1003">
        <w:rPr>
          <w:rFonts w:ascii="Arial" w:eastAsia="Arial" w:hAnsi="Arial" w:cs="Arial"/>
          <w:color w:val="000000" w:themeColor="text1"/>
          <w:sz w:val="24"/>
          <w:szCs w:val="24"/>
        </w:rPr>
        <w:t xml:space="preserve"> </w:t>
      </w:r>
      <w:r w:rsidR="757B98BA" w:rsidRPr="576D1003">
        <w:rPr>
          <w:rFonts w:ascii="Arial" w:eastAsia="Arial" w:hAnsi="Arial" w:cs="Arial"/>
          <w:color w:val="000000" w:themeColor="text1"/>
          <w:sz w:val="24"/>
          <w:szCs w:val="24"/>
        </w:rPr>
        <w:t>R</w:t>
      </w:r>
      <w:r w:rsidRPr="576D1003">
        <w:rPr>
          <w:rFonts w:ascii="Arial" w:eastAsia="Arial" w:hAnsi="Arial" w:cs="Arial"/>
          <w:color w:val="000000" w:themeColor="text1"/>
          <w:sz w:val="24"/>
          <w:szCs w:val="24"/>
        </w:rPr>
        <w:t>ules</w:t>
      </w:r>
      <w:r w:rsidRPr="2F42461D">
        <w:rPr>
          <w:rFonts w:ascii="Arial" w:eastAsia="Arial" w:hAnsi="Arial" w:cs="Arial"/>
          <w:color w:val="000000" w:themeColor="text1"/>
          <w:sz w:val="24"/>
          <w:szCs w:val="24"/>
        </w:rPr>
        <w:t xml:space="preserve"> will result in </w:t>
      </w:r>
      <w:r w:rsidR="5FEB5F62" w:rsidRPr="2F42461D">
        <w:rPr>
          <w:rFonts w:ascii="Arial" w:eastAsia="Arial" w:hAnsi="Arial" w:cs="Arial"/>
          <w:color w:val="000000" w:themeColor="text1"/>
          <w:sz w:val="24"/>
          <w:szCs w:val="24"/>
        </w:rPr>
        <w:t xml:space="preserve">greater </w:t>
      </w:r>
      <w:r w:rsidRPr="2F42461D">
        <w:rPr>
          <w:rFonts w:ascii="Arial" w:eastAsia="Arial" w:hAnsi="Arial" w:cs="Arial"/>
          <w:color w:val="000000" w:themeColor="text1"/>
          <w:sz w:val="24"/>
          <w:szCs w:val="24"/>
        </w:rPr>
        <w:t xml:space="preserve">alignment across the IP rights, providing a more consistent customer experience. We believe it will ensure timely availability of documents and a clear and </w:t>
      </w:r>
      <w:r w:rsidR="00801763" w:rsidRPr="00B12B59">
        <w:rPr>
          <w:rFonts w:ascii="Arial" w:eastAsia="Arial" w:hAnsi="Arial" w:cs="Arial"/>
          <w:color w:val="000000" w:themeColor="text1"/>
          <w:sz w:val="24"/>
          <w:szCs w:val="24"/>
        </w:rPr>
        <w:t>harmonised</w:t>
      </w:r>
      <w:r w:rsidR="00801763" w:rsidRPr="2F42461D">
        <w:rPr>
          <w:rFonts w:ascii="Arial" w:eastAsia="Arial" w:hAnsi="Arial" w:cs="Arial"/>
          <w:color w:val="000000" w:themeColor="text1"/>
          <w:sz w:val="24"/>
          <w:szCs w:val="24"/>
        </w:rPr>
        <w:t xml:space="preserve"> </w:t>
      </w:r>
      <w:r w:rsidRPr="2F42461D">
        <w:rPr>
          <w:rFonts w:ascii="Arial" w:eastAsia="Arial" w:hAnsi="Arial" w:cs="Arial"/>
          <w:color w:val="000000" w:themeColor="text1"/>
          <w:sz w:val="24"/>
          <w:szCs w:val="24"/>
        </w:rPr>
        <w:t xml:space="preserve">basis for requesting confidentiality for </w:t>
      </w:r>
      <w:proofErr w:type="gramStart"/>
      <w:r w:rsidRPr="2F42461D">
        <w:rPr>
          <w:rFonts w:ascii="Arial" w:eastAsia="Arial" w:hAnsi="Arial" w:cs="Arial"/>
          <w:color w:val="000000" w:themeColor="text1"/>
          <w:sz w:val="24"/>
          <w:szCs w:val="24"/>
        </w:rPr>
        <w:t>all of</w:t>
      </w:r>
      <w:proofErr w:type="gramEnd"/>
      <w:r w:rsidRPr="2F42461D">
        <w:rPr>
          <w:rFonts w:ascii="Arial" w:eastAsia="Arial" w:hAnsi="Arial" w:cs="Arial"/>
          <w:color w:val="000000" w:themeColor="text1"/>
          <w:sz w:val="24"/>
          <w:szCs w:val="24"/>
        </w:rPr>
        <w:t xml:space="preserve"> our customers.</w:t>
      </w:r>
    </w:p>
    <w:p w14:paraId="20E5A967" w14:textId="77777777" w:rsidR="003418FE" w:rsidRDefault="003418FE" w:rsidP="41FF6366">
      <w:pPr>
        <w:spacing w:line="257" w:lineRule="auto"/>
        <w:rPr>
          <w:rFonts w:ascii="Arial" w:eastAsia="Arial" w:hAnsi="Arial" w:cs="Arial"/>
          <w:color w:val="000000" w:themeColor="text1"/>
          <w:sz w:val="24"/>
          <w:szCs w:val="24"/>
        </w:rPr>
      </w:pPr>
    </w:p>
    <w:p w14:paraId="17C65348" w14:textId="4253B8CF" w:rsidR="00BA19E2" w:rsidRDefault="78783BE3" w:rsidP="41FF6366">
      <w:pPr>
        <w:spacing w:line="257" w:lineRule="auto"/>
        <w:rPr>
          <w:rFonts w:ascii="Arial" w:eastAsia="Arial" w:hAnsi="Arial" w:cs="Arial"/>
          <w:color w:val="000000" w:themeColor="text1"/>
          <w:sz w:val="24"/>
          <w:szCs w:val="24"/>
        </w:rPr>
      </w:pPr>
      <w:r w:rsidRPr="48A52C39">
        <w:rPr>
          <w:rFonts w:ascii="Arial" w:eastAsia="Arial" w:hAnsi="Arial" w:cs="Arial"/>
          <w:color w:val="000000" w:themeColor="text1"/>
          <w:sz w:val="24"/>
          <w:szCs w:val="24"/>
        </w:rPr>
        <w:t xml:space="preserve">We seek your views on </w:t>
      </w:r>
      <w:r w:rsidRPr="00B12B59">
        <w:rPr>
          <w:rFonts w:ascii="Arial" w:eastAsia="Arial" w:hAnsi="Arial" w:cs="Arial"/>
          <w:color w:val="000000" w:themeColor="text1"/>
          <w:sz w:val="24"/>
          <w:szCs w:val="24"/>
        </w:rPr>
        <w:t>the</w:t>
      </w:r>
      <w:r w:rsidR="00DB1869" w:rsidRPr="00B12B59">
        <w:rPr>
          <w:rFonts w:ascii="Arial" w:eastAsia="Arial" w:hAnsi="Arial" w:cs="Arial"/>
          <w:color w:val="000000" w:themeColor="text1"/>
          <w:sz w:val="24"/>
          <w:szCs w:val="24"/>
        </w:rPr>
        <w:t>se</w:t>
      </w:r>
      <w:r w:rsidRPr="48A52C39">
        <w:rPr>
          <w:rFonts w:ascii="Arial" w:eastAsia="Arial" w:hAnsi="Arial" w:cs="Arial"/>
          <w:color w:val="000000" w:themeColor="text1"/>
          <w:sz w:val="24"/>
          <w:szCs w:val="24"/>
        </w:rPr>
        <w:t xml:space="preserve"> proposals.</w:t>
      </w:r>
    </w:p>
    <w:p w14:paraId="2A8F6D48" w14:textId="70F44058" w:rsidR="00BA19E2" w:rsidRDefault="00BA19E2" w:rsidP="41FF6366">
      <w:pPr>
        <w:spacing w:line="257" w:lineRule="auto"/>
        <w:rPr>
          <w:rFonts w:ascii="Arial" w:eastAsia="Arial" w:hAnsi="Arial" w:cs="Arial"/>
          <w:color w:val="000000" w:themeColor="text1"/>
          <w:sz w:val="24"/>
          <w:szCs w:val="24"/>
        </w:rPr>
      </w:pPr>
    </w:p>
    <w:p w14:paraId="520A9C2D" w14:textId="34800CE1" w:rsidR="00BA19E2" w:rsidRPr="004E57DE" w:rsidRDefault="78783BE3" w:rsidP="41FF6366">
      <w:pPr>
        <w:spacing w:line="257" w:lineRule="auto"/>
        <w:rPr>
          <w:rFonts w:ascii="Arial" w:eastAsia="Arial" w:hAnsi="Arial" w:cs="Arial"/>
          <w:color w:val="000000" w:themeColor="text1"/>
          <w:sz w:val="24"/>
          <w:szCs w:val="24"/>
          <w:highlight w:val="lightGray"/>
        </w:rPr>
      </w:pPr>
      <w:r w:rsidRPr="004E57DE">
        <w:rPr>
          <w:rFonts w:ascii="Arial" w:eastAsia="Arial" w:hAnsi="Arial" w:cs="Arial"/>
          <w:b/>
          <w:bCs/>
          <w:color w:val="000000" w:themeColor="text1"/>
          <w:sz w:val="24"/>
          <w:szCs w:val="24"/>
          <w:highlight w:val="lightGray"/>
        </w:rPr>
        <w:t xml:space="preserve">Question </w:t>
      </w:r>
      <w:r w:rsidR="00CA1E05" w:rsidRPr="004E57DE">
        <w:rPr>
          <w:rFonts w:ascii="Arial" w:eastAsia="Arial" w:hAnsi="Arial" w:cs="Arial"/>
          <w:b/>
          <w:bCs/>
          <w:color w:val="000000" w:themeColor="text1"/>
          <w:sz w:val="24"/>
          <w:szCs w:val="24"/>
          <w:highlight w:val="lightGray"/>
        </w:rPr>
        <w:t>4</w:t>
      </w:r>
      <w:r w:rsidR="001A1ECE">
        <w:rPr>
          <w:rFonts w:ascii="Arial" w:eastAsia="Arial" w:hAnsi="Arial" w:cs="Arial"/>
          <w:b/>
          <w:bCs/>
          <w:color w:val="000000" w:themeColor="text1"/>
          <w:sz w:val="24"/>
          <w:szCs w:val="24"/>
          <w:highlight w:val="lightGray"/>
        </w:rPr>
        <w:t>.</w:t>
      </w:r>
      <w:r w:rsidRPr="004E57DE">
        <w:rPr>
          <w:rFonts w:ascii="Arial" w:eastAsia="Arial" w:hAnsi="Arial" w:cs="Arial"/>
          <w:color w:val="000000" w:themeColor="text1"/>
          <w:sz w:val="24"/>
          <w:szCs w:val="24"/>
          <w:highlight w:val="lightGray"/>
        </w:rPr>
        <w:t xml:space="preserve"> </w:t>
      </w:r>
      <w:r w:rsidR="001A5F60">
        <w:rPr>
          <w:rFonts w:ascii="Arial" w:eastAsia="Arial" w:hAnsi="Arial" w:cs="Arial"/>
          <w:color w:val="000000" w:themeColor="text1"/>
          <w:sz w:val="24"/>
          <w:szCs w:val="24"/>
          <w:highlight w:val="lightGray"/>
        </w:rPr>
        <w:t xml:space="preserve"> </w:t>
      </w:r>
      <w:r w:rsidR="38EC9156" w:rsidRPr="004E57DE">
        <w:rPr>
          <w:rFonts w:ascii="Arial" w:eastAsia="Arial" w:hAnsi="Arial" w:cs="Arial"/>
          <w:color w:val="000000" w:themeColor="text1"/>
          <w:sz w:val="24"/>
          <w:szCs w:val="24"/>
          <w:highlight w:val="lightGray"/>
        </w:rPr>
        <w:t>Should the</w:t>
      </w:r>
      <w:r w:rsidRPr="004E57DE">
        <w:rPr>
          <w:rFonts w:ascii="Arial" w:eastAsia="Arial" w:hAnsi="Arial" w:cs="Arial"/>
          <w:color w:val="000000" w:themeColor="text1"/>
          <w:sz w:val="24"/>
          <w:szCs w:val="24"/>
          <w:highlight w:val="lightGray"/>
        </w:rPr>
        <w:t xml:space="preserve"> designs provision which prevents a document from being inspected until the period of </w:t>
      </w:r>
      <w:r w:rsidR="5012A0A2" w:rsidRPr="004E57DE">
        <w:rPr>
          <w:rFonts w:ascii="Arial" w:eastAsia="Arial" w:hAnsi="Arial" w:cs="Arial"/>
          <w:color w:val="000000" w:themeColor="text1"/>
          <w:sz w:val="24"/>
          <w:szCs w:val="24"/>
          <w:highlight w:val="lightGray"/>
        </w:rPr>
        <w:t>fourteen</w:t>
      </w:r>
      <w:r w:rsidRPr="004E57DE">
        <w:rPr>
          <w:rFonts w:ascii="Arial" w:eastAsia="Arial" w:hAnsi="Arial" w:cs="Arial"/>
          <w:color w:val="000000" w:themeColor="text1"/>
          <w:sz w:val="24"/>
          <w:szCs w:val="24"/>
          <w:highlight w:val="lightGray"/>
        </w:rPr>
        <w:t xml:space="preserve"> days beginning after the day it was filed at or received by the IPO has passed</w:t>
      </w:r>
      <w:r w:rsidR="03BE90AE" w:rsidRPr="004E57DE">
        <w:rPr>
          <w:rFonts w:ascii="Arial" w:eastAsia="Arial" w:hAnsi="Arial" w:cs="Arial"/>
          <w:color w:val="000000" w:themeColor="text1"/>
          <w:sz w:val="24"/>
          <w:szCs w:val="24"/>
          <w:highlight w:val="lightGray"/>
        </w:rPr>
        <w:t>, be removed</w:t>
      </w:r>
      <w:r w:rsidRPr="004E57DE">
        <w:rPr>
          <w:rFonts w:ascii="Arial" w:eastAsia="Arial" w:hAnsi="Arial" w:cs="Arial"/>
          <w:color w:val="000000" w:themeColor="text1"/>
          <w:sz w:val="24"/>
          <w:szCs w:val="24"/>
          <w:highlight w:val="lightGray"/>
        </w:rPr>
        <w:t xml:space="preserve">? </w:t>
      </w:r>
    </w:p>
    <w:p w14:paraId="51CF4FBF" w14:textId="29015E01" w:rsidR="00BA19E2" w:rsidRPr="004E57DE" w:rsidRDefault="78783BE3" w:rsidP="41FF6366">
      <w:pPr>
        <w:spacing w:line="257" w:lineRule="auto"/>
        <w:rPr>
          <w:rFonts w:ascii="Arial" w:eastAsia="Arial" w:hAnsi="Arial" w:cs="Arial"/>
          <w:color w:val="000000" w:themeColor="text1"/>
          <w:sz w:val="24"/>
          <w:szCs w:val="24"/>
          <w:highlight w:val="lightGray"/>
        </w:rPr>
      </w:pPr>
      <w:r w:rsidRPr="004E57DE">
        <w:rPr>
          <w:rFonts w:ascii="Arial" w:eastAsia="Arial" w:hAnsi="Arial" w:cs="Arial"/>
          <w:b/>
          <w:bCs/>
          <w:color w:val="000000" w:themeColor="text1"/>
          <w:sz w:val="24"/>
          <w:szCs w:val="24"/>
          <w:highlight w:val="lightGray"/>
        </w:rPr>
        <w:t xml:space="preserve">Question </w:t>
      </w:r>
      <w:r w:rsidR="00CA1E05" w:rsidRPr="004E57DE">
        <w:rPr>
          <w:rFonts w:ascii="Arial" w:eastAsia="Arial" w:hAnsi="Arial" w:cs="Arial"/>
          <w:b/>
          <w:bCs/>
          <w:color w:val="000000" w:themeColor="text1"/>
          <w:sz w:val="24"/>
          <w:szCs w:val="24"/>
          <w:highlight w:val="lightGray"/>
        </w:rPr>
        <w:t>5</w:t>
      </w:r>
      <w:r w:rsidR="001A1ECE">
        <w:rPr>
          <w:rFonts w:ascii="Arial" w:eastAsia="Arial" w:hAnsi="Arial" w:cs="Arial"/>
          <w:b/>
          <w:bCs/>
          <w:color w:val="000000" w:themeColor="text1"/>
          <w:sz w:val="24"/>
          <w:szCs w:val="24"/>
          <w:highlight w:val="lightGray"/>
        </w:rPr>
        <w:t>.</w:t>
      </w:r>
      <w:r w:rsidRPr="004E57DE">
        <w:rPr>
          <w:rFonts w:ascii="Arial" w:eastAsia="Arial" w:hAnsi="Arial" w:cs="Arial"/>
          <w:b/>
          <w:bCs/>
          <w:color w:val="000000" w:themeColor="text1"/>
          <w:sz w:val="24"/>
          <w:szCs w:val="24"/>
          <w:highlight w:val="lightGray"/>
        </w:rPr>
        <w:t xml:space="preserve"> </w:t>
      </w:r>
      <w:r w:rsidR="001A5F60">
        <w:rPr>
          <w:rFonts w:ascii="Arial" w:eastAsia="Arial" w:hAnsi="Arial" w:cs="Arial"/>
          <w:b/>
          <w:bCs/>
          <w:color w:val="000000" w:themeColor="text1"/>
          <w:sz w:val="24"/>
          <w:szCs w:val="24"/>
          <w:highlight w:val="lightGray"/>
        </w:rPr>
        <w:t xml:space="preserve"> </w:t>
      </w:r>
      <w:r w:rsidRPr="004E57DE">
        <w:rPr>
          <w:rFonts w:ascii="Arial" w:eastAsia="Arial" w:hAnsi="Arial" w:cs="Arial"/>
          <w:color w:val="000000" w:themeColor="text1"/>
          <w:sz w:val="24"/>
          <w:szCs w:val="24"/>
          <w:highlight w:val="lightGray"/>
        </w:rPr>
        <w:t xml:space="preserve">What are your views on allowing someone who is not the filer to request confidentiality of information filed at the IPO in respect of </w:t>
      </w:r>
      <w:proofErr w:type="gramStart"/>
      <w:r w:rsidRPr="004E57DE">
        <w:rPr>
          <w:rFonts w:ascii="Arial" w:eastAsia="Arial" w:hAnsi="Arial" w:cs="Arial"/>
          <w:color w:val="000000" w:themeColor="text1"/>
          <w:sz w:val="24"/>
          <w:szCs w:val="24"/>
          <w:highlight w:val="lightGray"/>
        </w:rPr>
        <w:t>trade marks</w:t>
      </w:r>
      <w:proofErr w:type="gramEnd"/>
      <w:r w:rsidRPr="004E57DE">
        <w:rPr>
          <w:rFonts w:ascii="Arial" w:eastAsia="Arial" w:hAnsi="Arial" w:cs="Arial"/>
          <w:color w:val="000000" w:themeColor="text1"/>
          <w:sz w:val="24"/>
          <w:szCs w:val="24"/>
          <w:highlight w:val="lightGray"/>
        </w:rPr>
        <w:t>?</w:t>
      </w:r>
    </w:p>
    <w:p w14:paraId="4C61EA0C" w14:textId="4380386C" w:rsidR="00BA19E2" w:rsidRPr="004E57DE" w:rsidRDefault="78783BE3" w:rsidP="41FF6366">
      <w:pPr>
        <w:spacing w:line="257" w:lineRule="auto"/>
        <w:rPr>
          <w:rFonts w:ascii="Arial" w:eastAsia="Arial" w:hAnsi="Arial" w:cs="Arial"/>
          <w:color w:val="000000" w:themeColor="text1"/>
          <w:sz w:val="24"/>
          <w:szCs w:val="24"/>
          <w:highlight w:val="lightGray"/>
        </w:rPr>
      </w:pPr>
      <w:r w:rsidRPr="004E57DE">
        <w:rPr>
          <w:rFonts w:ascii="Arial" w:eastAsia="Arial" w:hAnsi="Arial" w:cs="Arial"/>
          <w:b/>
          <w:bCs/>
          <w:color w:val="000000" w:themeColor="text1"/>
          <w:sz w:val="24"/>
          <w:szCs w:val="24"/>
          <w:highlight w:val="lightGray"/>
        </w:rPr>
        <w:t xml:space="preserve">Question </w:t>
      </w:r>
      <w:r w:rsidR="00CA1E05" w:rsidRPr="004E57DE">
        <w:rPr>
          <w:rFonts w:ascii="Arial" w:eastAsia="Arial" w:hAnsi="Arial" w:cs="Arial"/>
          <w:b/>
          <w:bCs/>
          <w:color w:val="000000" w:themeColor="text1"/>
          <w:sz w:val="24"/>
          <w:szCs w:val="24"/>
          <w:highlight w:val="lightGray"/>
        </w:rPr>
        <w:t>6</w:t>
      </w:r>
      <w:r w:rsidR="001A1ECE">
        <w:rPr>
          <w:rFonts w:ascii="Arial" w:eastAsia="Arial" w:hAnsi="Arial" w:cs="Arial"/>
          <w:b/>
          <w:bCs/>
          <w:color w:val="000000" w:themeColor="text1"/>
          <w:sz w:val="24"/>
          <w:szCs w:val="24"/>
          <w:highlight w:val="lightGray"/>
        </w:rPr>
        <w:t>.</w:t>
      </w:r>
      <w:r w:rsidR="004D4298" w:rsidRPr="004E57DE">
        <w:rPr>
          <w:rFonts w:ascii="Arial" w:eastAsia="Arial" w:hAnsi="Arial" w:cs="Arial"/>
          <w:b/>
          <w:bCs/>
          <w:color w:val="000000" w:themeColor="text1"/>
          <w:sz w:val="24"/>
          <w:szCs w:val="24"/>
          <w:highlight w:val="lightGray"/>
        </w:rPr>
        <w:t xml:space="preserve"> </w:t>
      </w:r>
      <w:r w:rsidR="001A5F60">
        <w:rPr>
          <w:rFonts w:ascii="Arial" w:eastAsia="Arial" w:hAnsi="Arial" w:cs="Arial"/>
          <w:b/>
          <w:bCs/>
          <w:color w:val="000000" w:themeColor="text1"/>
          <w:sz w:val="24"/>
          <w:szCs w:val="24"/>
          <w:highlight w:val="lightGray"/>
        </w:rPr>
        <w:t xml:space="preserve"> </w:t>
      </w:r>
      <w:r w:rsidRPr="004E57DE">
        <w:rPr>
          <w:rFonts w:ascii="Arial" w:eastAsia="Arial" w:hAnsi="Arial" w:cs="Arial"/>
          <w:color w:val="000000" w:themeColor="text1"/>
          <w:sz w:val="24"/>
          <w:szCs w:val="24"/>
          <w:highlight w:val="lightGray"/>
        </w:rPr>
        <w:t xml:space="preserve">What are your views on allowing a request for confidentiality to be filed at a date later than the document was filed, in respect of </w:t>
      </w:r>
      <w:proofErr w:type="gramStart"/>
      <w:r w:rsidRPr="004E57DE">
        <w:rPr>
          <w:rFonts w:ascii="Arial" w:eastAsia="Arial" w:hAnsi="Arial" w:cs="Arial"/>
          <w:color w:val="000000" w:themeColor="text1"/>
          <w:sz w:val="24"/>
          <w:szCs w:val="24"/>
          <w:highlight w:val="lightGray"/>
        </w:rPr>
        <w:t>trade marks</w:t>
      </w:r>
      <w:proofErr w:type="gramEnd"/>
      <w:r w:rsidRPr="004E57DE">
        <w:rPr>
          <w:rFonts w:ascii="Arial" w:eastAsia="Arial" w:hAnsi="Arial" w:cs="Arial"/>
          <w:color w:val="000000" w:themeColor="text1"/>
          <w:sz w:val="24"/>
          <w:szCs w:val="24"/>
          <w:highlight w:val="lightGray"/>
        </w:rPr>
        <w:t>?</w:t>
      </w:r>
    </w:p>
    <w:p w14:paraId="17AFB29F" w14:textId="16292514" w:rsidR="00BA19E2" w:rsidRDefault="78783BE3" w:rsidP="06BCE571">
      <w:pPr>
        <w:spacing w:after="0" w:line="257" w:lineRule="auto"/>
        <w:rPr>
          <w:rFonts w:ascii="Arial" w:eastAsia="Arial" w:hAnsi="Arial" w:cs="Arial"/>
          <w:color w:val="000000" w:themeColor="text1"/>
          <w:sz w:val="24"/>
          <w:szCs w:val="24"/>
        </w:rPr>
      </w:pPr>
      <w:r w:rsidRPr="004E57DE">
        <w:rPr>
          <w:rFonts w:ascii="Arial" w:eastAsia="Arial" w:hAnsi="Arial" w:cs="Arial"/>
          <w:b/>
          <w:bCs/>
          <w:color w:val="000000" w:themeColor="text1"/>
          <w:sz w:val="24"/>
          <w:szCs w:val="24"/>
          <w:highlight w:val="lightGray"/>
        </w:rPr>
        <w:t xml:space="preserve">Question </w:t>
      </w:r>
      <w:r w:rsidR="00CA1E05" w:rsidRPr="004E57DE">
        <w:rPr>
          <w:rFonts w:ascii="Arial" w:eastAsia="Arial" w:hAnsi="Arial" w:cs="Arial"/>
          <w:b/>
          <w:bCs/>
          <w:color w:val="000000" w:themeColor="text1"/>
          <w:sz w:val="24"/>
          <w:szCs w:val="24"/>
          <w:highlight w:val="lightGray"/>
        </w:rPr>
        <w:t>7</w:t>
      </w:r>
      <w:r w:rsidR="001A1ECE">
        <w:rPr>
          <w:rFonts w:ascii="Arial" w:eastAsia="Arial" w:hAnsi="Arial" w:cs="Arial"/>
          <w:b/>
          <w:bCs/>
          <w:color w:val="000000" w:themeColor="text1"/>
          <w:sz w:val="24"/>
          <w:szCs w:val="24"/>
          <w:highlight w:val="lightGray"/>
        </w:rPr>
        <w:t>.</w:t>
      </w:r>
      <w:r w:rsidRPr="004E57DE">
        <w:rPr>
          <w:rFonts w:ascii="Arial" w:eastAsia="Arial" w:hAnsi="Arial" w:cs="Arial"/>
          <w:b/>
          <w:bCs/>
          <w:color w:val="000000" w:themeColor="text1"/>
          <w:sz w:val="24"/>
          <w:szCs w:val="24"/>
          <w:highlight w:val="lightGray"/>
        </w:rPr>
        <w:t xml:space="preserve"> </w:t>
      </w:r>
      <w:r w:rsidR="001A5F60">
        <w:rPr>
          <w:rFonts w:ascii="Arial" w:eastAsia="Arial" w:hAnsi="Arial" w:cs="Arial"/>
          <w:b/>
          <w:bCs/>
          <w:color w:val="000000" w:themeColor="text1"/>
          <w:sz w:val="24"/>
          <w:szCs w:val="24"/>
          <w:highlight w:val="lightGray"/>
        </w:rPr>
        <w:t xml:space="preserve"> </w:t>
      </w:r>
      <w:r w:rsidR="219DC7ED" w:rsidRPr="004E57DE">
        <w:rPr>
          <w:rFonts w:ascii="Arial" w:eastAsia="Arial" w:hAnsi="Arial" w:cs="Arial"/>
          <w:color w:val="000000" w:themeColor="text1"/>
          <w:sz w:val="24"/>
          <w:szCs w:val="24"/>
          <w:highlight w:val="lightGray"/>
        </w:rPr>
        <w:t xml:space="preserve">Do you have any other views on the proposals to amend design and </w:t>
      </w:r>
      <w:proofErr w:type="gramStart"/>
      <w:r w:rsidR="219DC7ED" w:rsidRPr="004E57DE">
        <w:rPr>
          <w:rFonts w:ascii="Arial" w:eastAsia="Arial" w:hAnsi="Arial" w:cs="Arial"/>
          <w:color w:val="000000" w:themeColor="text1"/>
          <w:sz w:val="24"/>
          <w:szCs w:val="24"/>
          <w:highlight w:val="lightGray"/>
        </w:rPr>
        <w:t>trade mark</w:t>
      </w:r>
      <w:proofErr w:type="gramEnd"/>
      <w:r w:rsidR="219DC7ED" w:rsidRPr="004E57DE">
        <w:rPr>
          <w:rFonts w:ascii="Arial" w:eastAsia="Arial" w:hAnsi="Arial" w:cs="Arial"/>
          <w:color w:val="000000" w:themeColor="text1"/>
          <w:sz w:val="24"/>
          <w:szCs w:val="24"/>
          <w:highlight w:val="lightGray"/>
        </w:rPr>
        <w:t xml:space="preserve"> legislation </w:t>
      </w:r>
      <w:r w:rsidR="6399A40F" w:rsidRPr="004E57DE">
        <w:rPr>
          <w:rFonts w:ascii="Arial" w:eastAsia="Arial" w:hAnsi="Arial" w:cs="Arial"/>
          <w:color w:val="000000" w:themeColor="text1"/>
          <w:sz w:val="24"/>
          <w:szCs w:val="24"/>
          <w:highlight w:val="lightGray"/>
        </w:rPr>
        <w:t xml:space="preserve">to </w:t>
      </w:r>
      <w:r w:rsidR="008D6484" w:rsidRPr="004E57DE">
        <w:rPr>
          <w:rFonts w:ascii="Arial" w:eastAsia="Arial" w:hAnsi="Arial" w:cs="Arial"/>
          <w:color w:val="000000" w:themeColor="text1"/>
          <w:sz w:val="24"/>
          <w:szCs w:val="24"/>
          <w:highlight w:val="lightGray"/>
        </w:rPr>
        <w:t>h</w:t>
      </w:r>
      <w:r w:rsidR="002E7D9E" w:rsidRPr="004E57DE">
        <w:rPr>
          <w:rFonts w:ascii="Arial" w:eastAsia="Arial" w:hAnsi="Arial" w:cs="Arial"/>
          <w:color w:val="000000" w:themeColor="text1"/>
          <w:sz w:val="24"/>
          <w:szCs w:val="24"/>
          <w:highlight w:val="lightGray"/>
        </w:rPr>
        <w:t>a</w:t>
      </w:r>
      <w:r w:rsidR="008D6484" w:rsidRPr="004E57DE">
        <w:rPr>
          <w:rFonts w:ascii="Arial" w:eastAsia="Arial" w:hAnsi="Arial" w:cs="Arial"/>
          <w:color w:val="000000" w:themeColor="text1"/>
          <w:sz w:val="24"/>
          <w:szCs w:val="24"/>
          <w:highlight w:val="lightGray"/>
        </w:rPr>
        <w:t xml:space="preserve">rmonise </w:t>
      </w:r>
      <w:r w:rsidR="79453725" w:rsidRPr="004E57DE">
        <w:rPr>
          <w:rFonts w:ascii="Arial" w:eastAsia="Arial" w:hAnsi="Arial" w:cs="Arial"/>
          <w:color w:val="000000" w:themeColor="text1"/>
          <w:sz w:val="24"/>
          <w:szCs w:val="24"/>
          <w:highlight w:val="lightGray"/>
        </w:rPr>
        <w:t xml:space="preserve">public availability of documents and </w:t>
      </w:r>
      <w:r w:rsidR="003E032C" w:rsidRPr="004E57DE">
        <w:rPr>
          <w:rFonts w:ascii="Arial" w:eastAsia="Arial" w:hAnsi="Arial" w:cs="Arial"/>
          <w:color w:val="000000" w:themeColor="text1"/>
          <w:sz w:val="24"/>
          <w:szCs w:val="24"/>
          <w:highlight w:val="lightGray"/>
        </w:rPr>
        <w:t>request</w:t>
      </w:r>
      <w:r w:rsidR="00E55A8E" w:rsidRPr="004E57DE">
        <w:rPr>
          <w:rFonts w:ascii="Arial" w:eastAsia="Arial" w:hAnsi="Arial" w:cs="Arial"/>
          <w:color w:val="000000" w:themeColor="text1"/>
          <w:sz w:val="24"/>
          <w:szCs w:val="24"/>
          <w:highlight w:val="lightGray"/>
        </w:rPr>
        <w:t>s</w:t>
      </w:r>
      <w:r w:rsidR="003E032C" w:rsidRPr="004E57DE">
        <w:rPr>
          <w:rFonts w:ascii="Arial" w:eastAsia="Arial" w:hAnsi="Arial" w:cs="Arial"/>
          <w:color w:val="000000" w:themeColor="text1"/>
          <w:sz w:val="24"/>
          <w:szCs w:val="24"/>
          <w:highlight w:val="lightGray"/>
        </w:rPr>
        <w:t xml:space="preserve"> </w:t>
      </w:r>
      <w:r w:rsidR="00A93794" w:rsidRPr="004E57DE">
        <w:rPr>
          <w:rFonts w:ascii="Arial" w:eastAsia="Arial" w:hAnsi="Arial" w:cs="Arial"/>
          <w:color w:val="000000" w:themeColor="text1"/>
          <w:sz w:val="24"/>
          <w:szCs w:val="24"/>
          <w:highlight w:val="lightGray"/>
        </w:rPr>
        <w:t xml:space="preserve">for </w:t>
      </w:r>
      <w:r w:rsidR="002E7D9E" w:rsidRPr="004E57DE">
        <w:rPr>
          <w:rFonts w:ascii="Arial" w:eastAsia="Arial" w:hAnsi="Arial" w:cs="Arial"/>
          <w:color w:val="000000" w:themeColor="text1"/>
          <w:sz w:val="24"/>
          <w:szCs w:val="24"/>
          <w:highlight w:val="lightGray"/>
        </w:rPr>
        <w:t>confidentiality</w:t>
      </w:r>
      <w:r w:rsidR="6399A40F" w:rsidRPr="004E57DE">
        <w:rPr>
          <w:rFonts w:ascii="Arial" w:eastAsia="Arial" w:hAnsi="Arial" w:cs="Arial"/>
          <w:color w:val="000000" w:themeColor="text1"/>
          <w:sz w:val="24"/>
          <w:szCs w:val="24"/>
          <w:highlight w:val="lightGray"/>
        </w:rPr>
        <w:t>?</w:t>
      </w:r>
    </w:p>
    <w:p w14:paraId="4542AB7F" w14:textId="7586C9E1" w:rsidR="00BA19E2" w:rsidRDefault="00BA19E2" w:rsidP="2F42461D">
      <w:pPr>
        <w:spacing w:after="0" w:line="257" w:lineRule="auto"/>
        <w:rPr>
          <w:rFonts w:ascii="Arial" w:eastAsia="Arial" w:hAnsi="Arial" w:cs="Arial"/>
          <w:color w:val="000000" w:themeColor="text1"/>
          <w:sz w:val="24"/>
          <w:szCs w:val="24"/>
        </w:rPr>
      </w:pPr>
    </w:p>
    <w:p w14:paraId="15C0DADB" w14:textId="22EDF969" w:rsidR="00BA19E2" w:rsidRDefault="00BA19E2" w:rsidP="000C3248">
      <w:pPr>
        <w:rPr>
          <w:rFonts w:ascii="Arial" w:hAnsi="Arial" w:cs="Arial"/>
          <w:b/>
          <w:bCs/>
          <w:sz w:val="24"/>
          <w:szCs w:val="24"/>
        </w:rPr>
      </w:pPr>
    </w:p>
    <w:p w14:paraId="0A082161" w14:textId="77777777" w:rsidR="000C3248" w:rsidRPr="00065906" w:rsidRDefault="000C3248" w:rsidP="000C3248">
      <w:pPr>
        <w:rPr>
          <w:rFonts w:ascii="Arial" w:hAnsi="Arial" w:cs="Arial"/>
          <w:sz w:val="28"/>
          <w:szCs w:val="28"/>
        </w:rPr>
      </w:pPr>
      <w:r w:rsidRPr="00065906">
        <w:rPr>
          <w:rFonts w:ascii="Arial" w:hAnsi="Arial" w:cs="Arial"/>
          <w:b/>
          <w:bCs/>
          <w:sz w:val="28"/>
          <w:szCs w:val="28"/>
        </w:rPr>
        <w:t xml:space="preserve">Series </w:t>
      </w:r>
      <w:proofErr w:type="gramStart"/>
      <w:r w:rsidRPr="00065906">
        <w:rPr>
          <w:rFonts w:ascii="Arial" w:hAnsi="Arial" w:cs="Arial"/>
          <w:b/>
          <w:bCs/>
          <w:sz w:val="28"/>
          <w:szCs w:val="28"/>
        </w:rPr>
        <w:t>trade marks</w:t>
      </w:r>
      <w:proofErr w:type="gramEnd"/>
      <w:r w:rsidRPr="00065906">
        <w:rPr>
          <w:rFonts w:ascii="Arial" w:hAnsi="Arial" w:cs="Arial"/>
          <w:b/>
          <w:bCs/>
          <w:sz w:val="28"/>
          <w:szCs w:val="28"/>
        </w:rPr>
        <w:t> </w:t>
      </w:r>
      <w:r w:rsidRPr="00065906">
        <w:rPr>
          <w:rFonts w:ascii="Arial" w:hAnsi="Arial" w:cs="Arial"/>
          <w:sz w:val="28"/>
          <w:szCs w:val="28"/>
        </w:rPr>
        <w:t> </w:t>
      </w:r>
    </w:p>
    <w:p w14:paraId="7D49C372" w14:textId="77777777" w:rsidR="000C3248" w:rsidRPr="000C3248" w:rsidRDefault="000C3248" w:rsidP="000C3248">
      <w:pPr>
        <w:rPr>
          <w:rFonts w:ascii="Arial" w:hAnsi="Arial" w:cs="Arial"/>
          <w:sz w:val="24"/>
          <w:szCs w:val="24"/>
        </w:rPr>
      </w:pPr>
      <w:r w:rsidRPr="000C3248">
        <w:rPr>
          <w:rFonts w:ascii="Arial" w:hAnsi="Arial" w:cs="Arial"/>
          <w:sz w:val="24"/>
          <w:szCs w:val="24"/>
        </w:rPr>
        <w:t xml:space="preserve">A series </w:t>
      </w:r>
      <w:proofErr w:type="gramStart"/>
      <w:r w:rsidRPr="000C3248">
        <w:rPr>
          <w:rFonts w:ascii="Arial" w:hAnsi="Arial" w:cs="Arial"/>
          <w:sz w:val="24"/>
          <w:szCs w:val="24"/>
        </w:rPr>
        <w:t>trade mark</w:t>
      </w:r>
      <w:proofErr w:type="gramEnd"/>
      <w:r w:rsidRPr="000C3248">
        <w:rPr>
          <w:rFonts w:ascii="Arial" w:hAnsi="Arial" w:cs="Arial"/>
          <w:sz w:val="24"/>
          <w:szCs w:val="24"/>
        </w:rPr>
        <w:t xml:space="preserve"> is defined in Section 41(2) of the Trade Marks Act 1994 (“TMA”) as: </w:t>
      </w:r>
    </w:p>
    <w:p w14:paraId="11DBDA56" w14:textId="77777777" w:rsidR="000C3248" w:rsidRPr="000C3248" w:rsidRDefault="000C3248" w:rsidP="000C3248">
      <w:pPr>
        <w:rPr>
          <w:rFonts w:ascii="Arial" w:hAnsi="Arial" w:cs="Arial"/>
          <w:sz w:val="24"/>
          <w:szCs w:val="24"/>
        </w:rPr>
      </w:pPr>
      <w:r w:rsidRPr="000C3248">
        <w:rPr>
          <w:rFonts w:ascii="Arial" w:hAnsi="Arial" w:cs="Arial"/>
          <w:i/>
          <w:iCs/>
          <w:sz w:val="24"/>
          <w:szCs w:val="24"/>
        </w:rPr>
        <w:t xml:space="preserve">a number of </w:t>
      </w:r>
      <w:proofErr w:type="gramStart"/>
      <w:r w:rsidRPr="000C3248">
        <w:rPr>
          <w:rFonts w:ascii="Arial" w:hAnsi="Arial" w:cs="Arial"/>
          <w:i/>
          <w:iCs/>
          <w:sz w:val="24"/>
          <w:szCs w:val="24"/>
        </w:rPr>
        <w:t>trade marks</w:t>
      </w:r>
      <w:proofErr w:type="gramEnd"/>
      <w:r w:rsidRPr="000C3248">
        <w:rPr>
          <w:rFonts w:ascii="Arial" w:hAnsi="Arial" w:cs="Arial"/>
          <w:i/>
          <w:iCs/>
          <w:sz w:val="24"/>
          <w:szCs w:val="24"/>
        </w:rPr>
        <w:t xml:space="preserve"> which resemble each other as to their material particulars and differ only as to matters of a non-distinctive character not substantially affecting the identity of the trade mark</w:t>
      </w:r>
      <w:r w:rsidRPr="000C3248">
        <w:rPr>
          <w:rFonts w:ascii="Arial" w:hAnsi="Arial" w:cs="Arial"/>
          <w:sz w:val="24"/>
          <w:szCs w:val="24"/>
        </w:rPr>
        <w:t> </w:t>
      </w:r>
    </w:p>
    <w:p w14:paraId="3A53DAB4" w14:textId="77777777" w:rsidR="000C3248" w:rsidRPr="000C3248" w:rsidRDefault="000C3248" w:rsidP="000C3248">
      <w:pPr>
        <w:rPr>
          <w:rFonts w:ascii="Arial" w:hAnsi="Arial" w:cs="Arial"/>
          <w:sz w:val="24"/>
          <w:szCs w:val="24"/>
        </w:rPr>
      </w:pPr>
      <w:r w:rsidRPr="000C3248">
        <w:rPr>
          <w:rFonts w:ascii="Arial" w:hAnsi="Arial" w:cs="Arial"/>
          <w:sz w:val="24"/>
          <w:szCs w:val="24"/>
        </w:rPr>
        <w:t xml:space="preserve">The filing of series marks is not explicitly provided for under the TMA. Instead, it delegates the provision of series marks to the </w:t>
      </w:r>
      <w:proofErr w:type="gramStart"/>
      <w:r w:rsidRPr="000C3248">
        <w:rPr>
          <w:rFonts w:ascii="Arial" w:hAnsi="Arial" w:cs="Arial"/>
          <w:sz w:val="24"/>
          <w:szCs w:val="24"/>
        </w:rPr>
        <w:t>Trade Marks</w:t>
      </w:r>
      <w:proofErr w:type="gramEnd"/>
      <w:r w:rsidRPr="000C3248">
        <w:rPr>
          <w:rFonts w:ascii="Arial" w:hAnsi="Arial" w:cs="Arial"/>
          <w:sz w:val="24"/>
          <w:szCs w:val="24"/>
        </w:rPr>
        <w:t xml:space="preserve"> Rules 2008. Rule 28 states that an applicant can file a maximum of six marks, provided they meet the above criteria, within a single application. An additional fee of £50 is charged for each of the third, fourth, fifth and sixth marks in a series.  </w:t>
      </w:r>
    </w:p>
    <w:p w14:paraId="3DF9ED7A" w14:textId="77777777" w:rsidR="000C3248" w:rsidRPr="000C3248" w:rsidRDefault="000C3248" w:rsidP="000C3248">
      <w:pPr>
        <w:rPr>
          <w:rFonts w:ascii="Arial" w:hAnsi="Arial" w:cs="Arial"/>
          <w:sz w:val="24"/>
          <w:szCs w:val="24"/>
        </w:rPr>
      </w:pPr>
      <w:r w:rsidRPr="000C3248">
        <w:rPr>
          <w:rFonts w:ascii="Arial" w:hAnsi="Arial" w:cs="Arial"/>
          <w:sz w:val="24"/>
          <w:szCs w:val="24"/>
        </w:rPr>
        <w:t xml:space="preserve">Series marks are a reasonably unique feature of the UK trade marks system. Only a limited number of other jurisdictions provide for them. A series of marks is not intended to provide materially different protection to that afforded by the base mark. However, there is a risk customers may believe they are gaining a greater scope of protection than is </w:t>
      </w:r>
      <w:proofErr w:type="gramStart"/>
      <w:r w:rsidRPr="000C3248">
        <w:rPr>
          <w:rFonts w:ascii="Arial" w:hAnsi="Arial" w:cs="Arial"/>
          <w:sz w:val="24"/>
          <w:szCs w:val="24"/>
        </w:rPr>
        <w:t>actually provided</w:t>
      </w:r>
      <w:proofErr w:type="gramEnd"/>
      <w:r w:rsidRPr="000C3248">
        <w:rPr>
          <w:rFonts w:ascii="Arial" w:hAnsi="Arial" w:cs="Arial"/>
          <w:sz w:val="24"/>
          <w:szCs w:val="24"/>
        </w:rPr>
        <w:t>.  </w:t>
      </w:r>
    </w:p>
    <w:p w14:paraId="3818431A" w14:textId="44454E8A" w:rsidR="000C3248" w:rsidRPr="000C3248" w:rsidRDefault="440F2076" w:rsidP="000C3248">
      <w:pPr>
        <w:rPr>
          <w:rFonts w:ascii="Arial" w:hAnsi="Arial" w:cs="Arial"/>
          <w:sz w:val="24"/>
          <w:szCs w:val="24"/>
        </w:rPr>
      </w:pPr>
      <w:r w:rsidRPr="5A800D94">
        <w:rPr>
          <w:rFonts w:ascii="Arial" w:hAnsi="Arial" w:cs="Arial"/>
          <w:sz w:val="24"/>
          <w:szCs w:val="24"/>
        </w:rPr>
        <w:t xml:space="preserve">The last policy review of series marks was over a decade ago and was subject to public consultation in 2009. Back then, the majority view (albeit a small one) was that the ability to apply for a series of marks should be maintained. As a result of the </w:t>
      </w:r>
      <w:r w:rsidRPr="5A800D94">
        <w:rPr>
          <w:rFonts w:ascii="Arial" w:hAnsi="Arial" w:cs="Arial"/>
          <w:sz w:val="24"/>
          <w:szCs w:val="24"/>
        </w:rPr>
        <w:lastRenderedPageBreak/>
        <w:t xml:space="preserve">2009 consultation, series marks were retained but the maximum number of marks was capped at </w:t>
      </w:r>
      <w:r w:rsidR="25641588" w:rsidRPr="5A800D94">
        <w:rPr>
          <w:rFonts w:ascii="Arial" w:hAnsi="Arial" w:cs="Arial"/>
          <w:sz w:val="24"/>
          <w:szCs w:val="24"/>
        </w:rPr>
        <w:t>six</w:t>
      </w:r>
      <w:r w:rsidRPr="5A800D94">
        <w:rPr>
          <w:rFonts w:ascii="Arial" w:hAnsi="Arial" w:cs="Arial"/>
          <w:sz w:val="24"/>
          <w:szCs w:val="24"/>
        </w:rPr>
        <w:t xml:space="preserve">. Additional fees were introduced after the first </w:t>
      </w:r>
      <w:r w:rsidR="51A5BDCE" w:rsidRPr="5A800D94">
        <w:rPr>
          <w:rFonts w:ascii="Arial" w:hAnsi="Arial" w:cs="Arial"/>
          <w:sz w:val="24"/>
          <w:szCs w:val="24"/>
        </w:rPr>
        <w:t>two</w:t>
      </w:r>
      <w:r w:rsidRPr="5A800D94">
        <w:rPr>
          <w:rFonts w:ascii="Arial" w:hAnsi="Arial" w:cs="Arial"/>
          <w:sz w:val="24"/>
          <w:szCs w:val="24"/>
        </w:rPr>
        <w:t xml:space="preserve"> and the rules permitting applicants to divide unsuccessful applications for series into separate applications were removed. </w:t>
      </w:r>
    </w:p>
    <w:p w14:paraId="15D317DC" w14:textId="17F41985" w:rsidR="000C3248" w:rsidRPr="000C3248" w:rsidRDefault="000C3248" w:rsidP="000C3248">
      <w:pPr>
        <w:rPr>
          <w:rFonts w:ascii="Arial" w:hAnsi="Arial" w:cs="Arial"/>
          <w:sz w:val="24"/>
          <w:szCs w:val="24"/>
        </w:rPr>
      </w:pPr>
      <w:r w:rsidRPr="000C3248">
        <w:rPr>
          <w:rFonts w:ascii="Arial" w:hAnsi="Arial" w:cs="Arial"/>
          <w:sz w:val="24"/>
          <w:szCs w:val="24"/>
        </w:rPr>
        <w:t>Over the last</w:t>
      </w:r>
      <w:r w:rsidR="0094398C">
        <w:rPr>
          <w:rFonts w:ascii="Arial" w:hAnsi="Arial" w:cs="Arial"/>
          <w:sz w:val="24"/>
          <w:szCs w:val="24"/>
        </w:rPr>
        <w:t xml:space="preserve"> </w:t>
      </w:r>
      <w:r w:rsidR="009B091E">
        <w:rPr>
          <w:rFonts w:ascii="Arial" w:hAnsi="Arial" w:cs="Arial"/>
          <w:sz w:val="24"/>
          <w:szCs w:val="24"/>
        </w:rPr>
        <w:t>five</w:t>
      </w:r>
      <w:r w:rsidRPr="000C3248">
        <w:rPr>
          <w:rFonts w:ascii="Arial" w:hAnsi="Arial" w:cs="Arial"/>
          <w:sz w:val="24"/>
          <w:szCs w:val="24"/>
        </w:rPr>
        <w:t xml:space="preserve"> years, annual demand for series marks has followed broader </w:t>
      </w:r>
      <w:proofErr w:type="gramStart"/>
      <w:r w:rsidRPr="000C3248">
        <w:rPr>
          <w:rFonts w:ascii="Arial" w:hAnsi="Arial" w:cs="Arial"/>
          <w:sz w:val="24"/>
          <w:szCs w:val="24"/>
        </w:rPr>
        <w:t>trade mark</w:t>
      </w:r>
      <w:proofErr w:type="gramEnd"/>
      <w:r w:rsidRPr="000C3248">
        <w:rPr>
          <w:rFonts w:ascii="Arial" w:hAnsi="Arial" w:cs="Arial"/>
          <w:sz w:val="24"/>
          <w:szCs w:val="24"/>
        </w:rPr>
        <w:t xml:space="preserve"> filing trends. Series applications peaked at 25,000 in 2021, before returning to 16,000 in 2022. This represents around 10% of all domestic </w:t>
      </w:r>
      <w:proofErr w:type="gramStart"/>
      <w:r w:rsidRPr="000C3248">
        <w:rPr>
          <w:rFonts w:ascii="Arial" w:hAnsi="Arial" w:cs="Arial"/>
          <w:sz w:val="24"/>
          <w:szCs w:val="24"/>
        </w:rPr>
        <w:t>trade mark</w:t>
      </w:r>
      <w:proofErr w:type="gramEnd"/>
      <w:r w:rsidRPr="000C3248">
        <w:rPr>
          <w:rFonts w:ascii="Arial" w:hAnsi="Arial" w:cs="Arial"/>
          <w:sz w:val="24"/>
          <w:szCs w:val="24"/>
        </w:rPr>
        <w:t xml:space="preserve"> </w:t>
      </w:r>
      <w:r w:rsidR="00DF6A1D">
        <w:rPr>
          <w:rFonts w:ascii="Arial" w:hAnsi="Arial" w:cs="Arial"/>
          <w:sz w:val="24"/>
          <w:szCs w:val="24"/>
        </w:rPr>
        <w:t>a</w:t>
      </w:r>
      <w:r w:rsidRPr="000C3248">
        <w:rPr>
          <w:rFonts w:ascii="Arial" w:hAnsi="Arial" w:cs="Arial"/>
          <w:sz w:val="24"/>
          <w:szCs w:val="24"/>
        </w:rPr>
        <w:t>pplications.  </w:t>
      </w:r>
    </w:p>
    <w:p w14:paraId="5E471D79" w14:textId="3286F311" w:rsidR="000C3248" w:rsidRPr="000C3248" w:rsidRDefault="57542ADB" w:rsidP="000C3248">
      <w:pPr>
        <w:rPr>
          <w:rFonts w:ascii="Arial" w:hAnsi="Arial" w:cs="Arial"/>
          <w:sz w:val="24"/>
          <w:szCs w:val="24"/>
        </w:rPr>
      </w:pPr>
      <w:r w:rsidRPr="52608DBD">
        <w:rPr>
          <w:rFonts w:ascii="Arial" w:hAnsi="Arial" w:cs="Arial"/>
          <w:sz w:val="24"/>
          <w:szCs w:val="24"/>
        </w:rPr>
        <w:t xml:space="preserve">On average, 65% of series mark applications are filed by unrepresented applicants. In 2022, 39% of these were objected to and the objection rate increases steeply with the number of </w:t>
      </w:r>
      <w:r w:rsidR="004748D2" w:rsidRPr="52608DBD">
        <w:rPr>
          <w:rFonts w:ascii="Arial" w:hAnsi="Arial" w:cs="Arial"/>
          <w:sz w:val="24"/>
          <w:szCs w:val="24"/>
        </w:rPr>
        <w:t>marks in a</w:t>
      </w:r>
      <w:r w:rsidRPr="52608DBD">
        <w:rPr>
          <w:rFonts w:ascii="Arial" w:hAnsi="Arial" w:cs="Arial"/>
          <w:sz w:val="24"/>
          <w:szCs w:val="24"/>
        </w:rPr>
        <w:t xml:space="preserve"> series being applied for. This high objection rate suggests that unrepresented applicants have </w:t>
      </w:r>
      <w:r w:rsidR="007A3F19" w:rsidRPr="52608DBD">
        <w:rPr>
          <w:rFonts w:ascii="Arial" w:hAnsi="Arial" w:cs="Arial"/>
          <w:sz w:val="24"/>
          <w:szCs w:val="24"/>
        </w:rPr>
        <w:t>difficulties</w:t>
      </w:r>
      <w:r w:rsidRPr="52608DBD">
        <w:rPr>
          <w:rFonts w:ascii="Arial" w:hAnsi="Arial" w:cs="Arial"/>
          <w:sz w:val="24"/>
          <w:szCs w:val="24"/>
        </w:rPr>
        <w:t xml:space="preserve"> with filing series marks. This is also evident where many of these applications include marks which clearly do not resemble the other marks in the application. As no refunds are issued for invalid series applications, unrepresented applicants can be financially disadvantaged by these filings. In these instances, the series mark service currently being offered may not be meeting customer expectations.  </w:t>
      </w:r>
    </w:p>
    <w:p w14:paraId="6942A0E4" w14:textId="0A83C76E" w:rsidR="000C3248" w:rsidRPr="000C3248" w:rsidRDefault="000C3248" w:rsidP="000C3248">
      <w:pPr>
        <w:rPr>
          <w:rFonts w:ascii="Arial" w:hAnsi="Arial" w:cs="Arial"/>
          <w:sz w:val="24"/>
          <w:szCs w:val="24"/>
        </w:rPr>
      </w:pPr>
      <w:r w:rsidRPr="000C3248">
        <w:rPr>
          <w:rFonts w:ascii="Arial" w:hAnsi="Arial" w:cs="Arial"/>
          <w:sz w:val="24"/>
          <w:szCs w:val="24"/>
        </w:rPr>
        <w:t xml:space="preserve">In terms of represented applicants, these also attract a relatively high objection rate. Some representatives choose to file marks which clearly and unquestionably do not form a series, one of which is then removed during the examination phase. In 2022, 17% of series marks filed by represented applicants were objected to. This filing strategy could be to achieve some form of dual examination at a reduced cost, for what should be two separate </w:t>
      </w:r>
      <w:proofErr w:type="gramStart"/>
      <w:r w:rsidRPr="000C3248">
        <w:rPr>
          <w:rFonts w:ascii="Arial" w:hAnsi="Arial" w:cs="Arial"/>
          <w:sz w:val="24"/>
          <w:szCs w:val="24"/>
        </w:rPr>
        <w:t>trade mark</w:t>
      </w:r>
      <w:proofErr w:type="gramEnd"/>
      <w:r w:rsidRPr="000C3248">
        <w:rPr>
          <w:rFonts w:ascii="Arial" w:hAnsi="Arial" w:cs="Arial"/>
          <w:sz w:val="24"/>
          <w:szCs w:val="24"/>
        </w:rPr>
        <w:t xml:space="preserve"> applications. The IPO has already conducted some initial work on potential practice routes to address this. The additional time spent processing these applications has resource implications for the IPO. It can also lead to processing delays.  </w:t>
      </w:r>
    </w:p>
    <w:p w14:paraId="3C234749" w14:textId="7B0CF2A7" w:rsidR="000C3248" w:rsidRPr="000C3248" w:rsidRDefault="000C3248" w:rsidP="000C3248">
      <w:pPr>
        <w:rPr>
          <w:rFonts w:ascii="Arial" w:hAnsi="Arial" w:cs="Arial"/>
          <w:sz w:val="24"/>
          <w:szCs w:val="24"/>
        </w:rPr>
      </w:pPr>
      <w:r w:rsidRPr="000C3248">
        <w:rPr>
          <w:rFonts w:ascii="Arial" w:hAnsi="Arial" w:cs="Arial"/>
          <w:sz w:val="24"/>
          <w:szCs w:val="24"/>
        </w:rPr>
        <w:t xml:space="preserve">The above summaries demonstrate some of the challenges facing the IPO’s provision of series marks. This raises questions about whether the series mark provisions are still functioning effectively and delivering value to customers. </w:t>
      </w:r>
    </w:p>
    <w:p w14:paraId="30728A0C" w14:textId="77777777" w:rsidR="000C3248" w:rsidRPr="000C3248" w:rsidRDefault="000C3248" w:rsidP="000C3248">
      <w:pPr>
        <w:rPr>
          <w:rFonts w:ascii="Arial" w:hAnsi="Arial" w:cs="Arial"/>
          <w:sz w:val="24"/>
          <w:szCs w:val="24"/>
        </w:rPr>
      </w:pPr>
      <w:r w:rsidRPr="000C3248">
        <w:rPr>
          <w:rFonts w:ascii="Arial" w:hAnsi="Arial" w:cs="Arial"/>
          <w:sz w:val="24"/>
          <w:szCs w:val="24"/>
        </w:rPr>
        <w:t>The government is now exploring proposals for the future of series marks. As part of this consultation, we invite views and experiences from stakeholders on the current series provisions.  </w:t>
      </w:r>
    </w:p>
    <w:p w14:paraId="3526AF9F" w14:textId="1BAC2798" w:rsidR="000C3248" w:rsidRPr="000C3248" w:rsidRDefault="000C3248" w:rsidP="000C3248">
      <w:pPr>
        <w:numPr>
          <w:ilvl w:val="0"/>
          <w:numId w:val="2"/>
        </w:numPr>
        <w:tabs>
          <w:tab w:val="num" w:pos="720"/>
        </w:tabs>
        <w:rPr>
          <w:rFonts w:ascii="Arial" w:hAnsi="Arial" w:cs="Arial"/>
          <w:sz w:val="24"/>
          <w:szCs w:val="24"/>
        </w:rPr>
      </w:pPr>
      <w:r w:rsidRPr="000C3248">
        <w:rPr>
          <w:rFonts w:ascii="Arial" w:hAnsi="Arial" w:cs="Arial"/>
          <w:b/>
          <w:bCs/>
          <w:sz w:val="24"/>
          <w:szCs w:val="24"/>
        </w:rPr>
        <w:t>Maintain the current legal framework providing for series marks</w:t>
      </w:r>
      <w:r w:rsidRPr="000C3248">
        <w:rPr>
          <w:rFonts w:ascii="Arial" w:hAnsi="Arial" w:cs="Arial"/>
          <w:sz w:val="24"/>
          <w:szCs w:val="24"/>
        </w:rPr>
        <w:t> </w:t>
      </w:r>
    </w:p>
    <w:p w14:paraId="282C489F" w14:textId="1A680C60" w:rsidR="000C3248" w:rsidRPr="000C3248" w:rsidRDefault="57542ADB" w:rsidP="000C3248">
      <w:pPr>
        <w:rPr>
          <w:rFonts w:ascii="Arial" w:hAnsi="Arial" w:cs="Arial"/>
          <w:sz w:val="24"/>
          <w:szCs w:val="24"/>
        </w:rPr>
      </w:pPr>
      <w:r w:rsidRPr="63BCA333">
        <w:rPr>
          <w:rFonts w:ascii="Arial" w:hAnsi="Arial" w:cs="Arial"/>
          <w:sz w:val="24"/>
          <w:szCs w:val="24"/>
        </w:rPr>
        <w:t xml:space="preserve">Series marks are consistently well utilised. There were clear calls to retain the provision of series marks in the preparation of the 1994 TMA. There was also a slight preference to maintain them back in 2009. The </w:t>
      </w:r>
      <w:r w:rsidR="2153E219" w:rsidRPr="3D4FDAAC">
        <w:rPr>
          <w:rFonts w:ascii="Arial" w:hAnsi="Arial" w:cs="Arial"/>
          <w:sz w:val="24"/>
          <w:szCs w:val="24"/>
        </w:rPr>
        <w:t>govern</w:t>
      </w:r>
      <w:r w:rsidR="00581A9F">
        <w:rPr>
          <w:rFonts w:ascii="Arial" w:hAnsi="Arial" w:cs="Arial"/>
          <w:sz w:val="24"/>
          <w:szCs w:val="24"/>
        </w:rPr>
        <w:t>ment</w:t>
      </w:r>
      <w:r w:rsidRPr="63BCA333">
        <w:rPr>
          <w:rFonts w:ascii="Arial" w:hAnsi="Arial" w:cs="Arial"/>
          <w:sz w:val="24"/>
          <w:szCs w:val="24"/>
        </w:rPr>
        <w:t xml:space="preserve"> is keen to understand whether this demand remains and, if so, the rationale behind this. Retaining them will ensure applicants continue to have a cost-effective way of registering multiple non-distinctive variations of a mark. However, as referenced above, the high objection rates for series mark suggests clear shortcomings in the current system. Recent changes made to IPO guidance as part of the online </w:t>
      </w:r>
      <w:proofErr w:type="gramStart"/>
      <w:r w:rsidRPr="63BCA333">
        <w:rPr>
          <w:rFonts w:ascii="Arial" w:hAnsi="Arial" w:cs="Arial"/>
          <w:sz w:val="24"/>
          <w:szCs w:val="24"/>
        </w:rPr>
        <w:t>trade mark</w:t>
      </w:r>
      <w:proofErr w:type="gramEnd"/>
      <w:r w:rsidRPr="63BCA333">
        <w:rPr>
          <w:rFonts w:ascii="Arial" w:hAnsi="Arial" w:cs="Arial"/>
          <w:sz w:val="24"/>
          <w:szCs w:val="24"/>
        </w:rPr>
        <w:t xml:space="preserve"> application system have had a limited effect on some of these issues. </w:t>
      </w:r>
    </w:p>
    <w:p w14:paraId="7B2A20B0" w14:textId="11C60CD2" w:rsidR="000C3248" w:rsidRDefault="440F2076" w:rsidP="5A800D94">
      <w:pPr>
        <w:rPr>
          <w:rFonts w:ascii="Arial" w:hAnsi="Arial" w:cs="Arial"/>
          <w:sz w:val="24"/>
          <w:szCs w:val="24"/>
        </w:rPr>
      </w:pPr>
      <w:r w:rsidRPr="5A800D94">
        <w:rPr>
          <w:rFonts w:ascii="Arial" w:hAnsi="Arial" w:cs="Arial"/>
          <w:sz w:val="24"/>
          <w:szCs w:val="24"/>
        </w:rPr>
        <w:lastRenderedPageBreak/>
        <w:t>We are keen to understand more from customers of the practical benefits of series marks. Especially as a series of marks is not intended to provide materially different protection to that afforded by other marks in the series. </w:t>
      </w:r>
    </w:p>
    <w:p w14:paraId="1E52C43D" w14:textId="77777777" w:rsidR="00065906" w:rsidRPr="000C3248" w:rsidRDefault="00065906" w:rsidP="5A800D94">
      <w:pPr>
        <w:rPr>
          <w:rFonts w:ascii="Arial" w:hAnsi="Arial" w:cs="Arial"/>
          <w:sz w:val="24"/>
          <w:szCs w:val="24"/>
        </w:rPr>
      </w:pPr>
    </w:p>
    <w:p w14:paraId="34D623D3" w14:textId="77777777" w:rsidR="001A1ECE" w:rsidRDefault="001A1ECE" w:rsidP="5A800D94">
      <w:pPr>
        <w:rPr>
          <w:rFonts w:ascii="Arial" w:hAnsi="Arial" w:cs="Arial"/>
          <w:b/>
          <w:bCs/>
          <w:sz w:val="24"/>
          <w:szCs w:val="24"/>
          <w:highlight w:val="lightGray"/>
        </w:rPr>
      </w:pPr>
    </w:p>
    <w:p w14:paraId="0956544F" w14:textId="0E141E2C" w:rsidR="000C3248" w:rsidRPr="004E57DE" w:rsidRDefault="70DE6F01" w:rsidP="5A800D94">
      <w:pPr>
        <w:rPr>
          <w:rFonts w:ascii="Arial" w:hAnsi="Arial" w:cs="Arial"/>
          <w:sz w:val="24"/>
          <w:szCs w:val="24"/>
          <w:highlight w:val="lightGray"/>
        </w:rPr>
      </w:pPr>
      <w:r w:rsidRPr="004E57DE">
        <w:rPr>
          <w:rFonts w:ascii="Arial" w:hAnsi="Arial" w:cs="Arial"/>
          <w:b/>
          <w:bCs/>
          <w:sz w:val="24"/>
          <w:szCs w:val="24"/>
          <w:highlight w:val="lightGray"/>
        </w:rPr>
        <w:t xml:space="preserve">Question </w:t>
      </w:r>
      <w:r w:rsidR="004E57DE" w:rsidRPr="004E57DE">
        <w:rPr>
          <w:rFonts w:ascii="Arial" w:hAnsi="Arial" w:cs="Arial"/>
          <w:b/>
          <w:bCs/>
          <w:sz w:val="24"/>
          <w:szCs w:val="24"/>
          <w:highlight w:val="lightGray"/>
        </w:rPr>
        <w:t>8</w:t>
      </w:r>
      <w:r w:rsidR="0033717E">
        <w:rPr>
          <w:rFonts w:ascii="Arial" w:hAnsi="Arial" w:cs="Arial"/>
          <w:b/>
          <w:bCs/>
          <w:sz w:val="24"/>
          <w:szCs w:val="24"/>
          <w:highlight w:val="lightGray"/>
        </w:rPr>
        <w:t>.</w:t>
      </w:r>
      <w:r w:rsidRPr="004E57DE">
        <w:rPr>
          <w:rFonts w:ascii="Arial" w:hAnsi="Arial" w:cs="Arial"/>
          <w:b/>
          <w:bCs/>
          <w:sz w:val="24"/>
          <w:szCs w:val="24"/>
          <w:highlight w:val="lightGray"/>
        </w:rPr>
        <w:t xml:space="preserve"> </w:t>
      </w:r>
      <w:r w:rsidR="004E57DE" w:rsidRPr="004E57DE">
        <w:rPr>
          <w:rFonts w:ascii="Arial" w:hAnsi="Arial" w:cs="Arial"/>
          <w:b/>
          <w:bCs/>
          <w:sz w:val="24"/>
          <w:szCs w:val="24"/>
          <w:highlight w:val="lightGray"/>
        </w:rPr>
        <w:t xml:space="preserve"> </w:t>
      </w:r>
      <w:r w:rsidR="440F2076" w:rsidRPr="004E57DE">
        <w:rPr>
          <w:rFonts w:ascii="Arial" w:hAnsi="Arial" w:cs="Arial"/>
          <w:sz w:val="24"/>
          <w:szCs w:val="24"/>
          <w:highlight w:val="lightGray"/>
        </w:rPr>
        <w:t>Do you find series marks to be useful? Please explain why. </w:t>
      </w:r>
    </w:p>
    <w:p w14:paraId="4FED06E8" w14:textId="51E84E26" w:rsidR="000C3248" w:rsidRPr="004E57DE" w:rsidRDefault="53E2A7E5" w:rsidP="5A800D94">
      <w:pPr>
        <w:rPr>
          <w:rFonts w:ascii="Arial" w:hAnsi="Arial" w:cs="Arial"/>
          <w:sz w:val="24"/>
          <w:szCs w:val="24"/>
          <w:highlight w:val="lightGray"/>
        </w:rPr>
      </w:pPr>
      <w:r w:rsidRPr="004E57DE">
        <w:rPr>
          <w:rFonts w:ascii="Arial" w:hAnsi="Arial" w:cs="Arial"/>
          <w:b/>
          <w:bCs/>
          <w:sz w:val="24"/>
          <w:szCs w:val="24"/>
          <w:highlight w:val="lightGray"/>
        </w:rPr>
        <w:t xml:space="preserve">Question </w:t>
      </w:r>
      <w:r w:rsidR="004E57DE" w:rsidRPr="004E57DE">
        <w:rPr>
          <w:rFonts w:ascii="Arial" w:hAnsi="Arial" w:cs="Arial"/>
          <w:b/>
          <w:bCs/>
          <w:sz w:val="24"/>
          <w:szCs w:val="24"/>
          <w:highlight w:val="lightGray"/>
        </w:rPr>
        <w:t>9</w:t>
      </w:r>
      <w:r w:rsidR="0033717E">
        <w:rPr>
          <w:rFonts w:ascii="Arial" w:hAnsi="Arial" w:cs="Arial"/>
          <w:b/>
          <w:bCs/>
          <w:sz w:val="24"/>
          <w:szCs w:val="24"/>
          <w:highlight w:val="lightGray"/>
        </w:rPr>
        <w:t>.</w:t>
      </w:r>
      <w:r w:rsidRPr="004E57DE">
        <w:rPr>
          <w:rFonts w:ascii="Arial" w:hAnsi="Arial" w:cs="Arial"/>
          <w:b/>
          <w:bCs/>
          <w:sz w:val="24"/>
          <w:szCs w:val="24"/>
          <w:highlight w:val="lightGray"/>
        </w:rPr>
        <w:t xml:space="preserve"> </w:t>
      </w:r>
      <w:r w:rsidR="004E57DE" w:rsidRPr="004E57DE">
        <w:rPr>
          <w:rFonts w:ascii="Arial" w:hAnsi="Arial" w:cs="Arial"/>
          <w:b/>
          <w:bCs/>
          <w:sz w:val="24"/>
          <w:szCs w:val="24"/>
          <w:highlight w:val="lightGray"/>
        </w:rPr>
        <w:t xml:space="preserve"> </w:t>
      </w:r>
      <w:r w:rsidR="440F2076" w:rsidRPr="004E57DE">
        <w:rPr>
          <w:rFonts w:ascii="Arial" w:hAnsi="Arial" w:cs="Arial"/>
          <w:sz w:val="24"/>
          <w:szCs w:val="24"/>
          <w:highlight w:val="lightGray"/>
        </w:rPr>
        <w:t>What are the main drivers for you or your clients when deciding to apply for a series of marks? </w:t>
      </w:r>
    </w:p>
    <w:p w14:paraId="532ED290" w14:textId="580AF426" w:rsidR="000C3248" w:rsidRPr="000C3248" w:rsidRDefault="49DFB4AE" w:rsidP="5A800D94">
      <w:pPr>
        <w:rPr>
          <w:rFonts w:ascii="Arial" w:hAnsi="Arial" w:cs="Arial"/>
          <w:sz w:val="24"/>
          <w:szCs w:val="24"/>
        </w:rPr>
      </w:pPr>
      <w:r w:rsidRPr="004E57DE">
        <w:rPr>
          <w:rFonts w:ascii="Arial" w:hAnsi="Arial" w:cs="Arial"/>
          <w:b/>
          <w:bCs/>
          <w:sz w:val="24"/>
          <w:szCs w:val="24"/>
          <w:highlight w:val="lightGray"/>
        </w:rPr>
        <w:t>Question</w:t>
      </w:r>
      <w:r w:rsidR="00A53B49" w:rsidRPr="004E57DE">
        <w:rPr>
          <w:rFonts w:ascii="Arial" w:hAnsi="Arial" w:cs="Arial"/>
          <w:sz w:val="24"/>
          <w:szCs w:val="24"/>
          <w:highlight w:val="lightGray"/>
        </w:rPr>
        <w:t xml:space="preserve"> </w:t>
      </w:r>
      <w:r w:rsidR="004E57DE" w:rsidRPr="004E57DE">
        <w:rPr>
          <w:rFonts w:ascii="Arial" w:hAnsi="Arial" w:cs="Arial"/>
          <w:b/>
          <w:bCs/>
          <w:sz w:val="24"/>
          <w:szCs w:val="24"/>
          <w:highlight w:val="lightGray"/>
        </w:rPr>
        <w:t>10</w:t>
      </w:r>
      <w:r w:rsidR="0033717E">
        <w:rPr>
          <w:rFonts w:ascii="Arial" w:hAnsi="Arial" w:cs="Arial"/>
          <w:b/>
          <w:bCs/>
          <w:sz w:val="24"/>
          <w:szCs w:val="24"/>
          <w:highlight w:val="lightGray"/>
        </w:rPr>
        <w:t>.</w:t>
      </w:r>
      <w:r w:rsidR="00A53B49" w:rsidRPr="004E57DE">
        <w:rPr>
          <w:rFonts w:ascii="Arial" w:hAnsi="Arial" w:cs="Arial"/>
          <w:sz w:val="24"/>
          <w:szCs w:val="24"/>
          <w:highlight w:val="lightGray"/>
        </w:rPr>
        <w:t xml:space="preserve"> </w:t>
      </w:r>
      <w:r w:rsidR="004E57DE" w:rsidRPr="004E57DE">
        <w:rPr>
          <w:rFonts w:ascii="Arial" w:hAnsi="Arial" w:cs="Arial"/>
          <w:sz w:val="24"/>
          <w:szCs w:val="24"/>
          <w:highlight w:val="lightGray"/>
        </w:rPr>
        <w:t xml:space="preserve"> </w:t>
      </w:r>
      <w:r w:rsidR="440F2076" w:rsidRPr="004E57DE">
        <w:rPr>
          <w:rFonts w:ascii="Arial" w:hAnsi="Arial" w:cs="Arial"/>
          <w:sz w:val="24"/>
          <w:szCs w:val="24"/>
          <w:highlight w:val="lightGray"/>
        </w:rPr>
        <w:t>What are the legal and practical benefits of series marks?</w:t>
      </w:r>
      <w:r w:rsidR="440F2076" w:rsidRPr="5A800D94">
        <w:rPr>
          <w:rFonts w:ascii="Arial" w:hAnsi="Arial" w:cs="Arial"/>
          <w:sz w:val="24"/>
          <w:szCs w:val="24"/>
        </w:rPr>
        <w:t> </w:t>
      </w:r>
    </w:p>
    <w:p w14:paraId="240E46D0" w14:textId="77777777" w:rsidR="000C3248" w:rsidRPr="000C3248" w:rsidRDefault="000C3248" w:rsidP="000C3248">
      <w:pPr>
        <w:rPr>
          <w:rFonts w:ascii="Arial" w:hAnsi="Arial" w:cs="Arial"/>
          <w:sz w:val="24"/>
          <w:szCs w:val="24"/>
        </w:rPr>
      </w:pPr>
      <w:r w:rsidRPr="000C3248">
        <w:rPr>
          <w:rFonts w:ascii="Arial" w:hAnsi="Arial" w:cs="Arial"/>
          <w:sz w:val="24"/>
          <w:szCs w:val="24"/>
        </w:rPr>
        <w:t> </w:t>
      </w:r>
    </w:p>
    <w:p w14:paraId="52BF61A5" w14:textId="77777777" w:rsidR="000C3248" w:rsidRPr="000C3248" w:rsidRDefault="000C3248" w:rsidP="000C3248">
      <w:pPr>
        <w:numPr>
          <w:ilvl w:val="0"/>
          <w:numId w:val="4"/>
        </w:numPr>
        <w:tabs>
          <w:tab w:val="clear" w:pos="360"/>
          <w:tab w:val="num" w:pos="720"/>
        </w:tabs>
        <w:rPr>
          <w:rFonts w:ascii="Arial" w:hAnsi="Arial" w:cs="Arial"/>
          <w:sz w:val="24"/>
          <w:szCs w:val="24"/>
        </w:rPr>
      </w:pPr>
      <w:r w:rsidRPr="000C3248">
        <w:rPr>
          <w:rFonts w:ascii="Arial" w:hAnsi="Arial" w:cs="Arial"/>
          <w:b/>
          <w:bCs/>
          <w:sz w:val="24"/>
          <w:szCs w:val="24"/>
        </w:rPr>
        <w:t>Reduce number of allowed marks in a series</w:t>
      </w:r>
      <w:r w:rsidRPr="000C3248">
        <w:rPr>
          <w:rFonts w:ascii="Arial" w:hAnsi="Arial" w:cs="Arial"/>
          <w:sz w:val="24"/>
          <w:szCs w:val="24"/>
        </w:rPr>
        <w:t> </w:t>
      </w:r>
    </w:p>
    <w:p w14:paraId="1311C6BE" w14:textId="4CB94339" w:rsidR="000C3248" w:rsidRPr="000C3248" w:rsidRDefault="440F2076" w:rsidP="000C3248">
      <w:pPr>
        <w:rPr>
          <w:rFonts w:ascii="Arial" w:hAnsi="Arial" w:cs="Arial"/>
          <w:sz w:val="24"/>
          <w:szCs w:val="24"/>
        </w:rPr>
      </w:pPr>
      <w:r w:rsidRPr="5A800D94">
        <w:rPr>
          <w:rFonts w:ascii="Arial" w:hAnsi="Arial" w:cs="Arial"/>
          <w:sz w:val="24"/>
          <w:szCs w:val="24"/>
        </w:rPr>
        <w:t xml:space="preserve">Currently, applicants can apply for up to </w:t>
      </w:r>
      <w:r w:rsidR="2B5E6D43" w:rsidRPr="5A800D94">
        <w:rPr>
          <w:rFonts w:ascii="Arial" w:hAnsi="Arial" w:cs="Arial"/>
          <w:sz w:val="24"/>
          <w:szCs w:val="24"/>
        </w:rPr>
        <w:t>six</w:t>
      </w:r>
      <w:r w:rsidRPr="5A800D94">
        <w:rPr>
          <w:rFonts w:ascii="Arial" w:hAnsi="Arial" w:cs="Arial"/>
          <w:sz w:val="24"/>
          <w:szCs w:val="24"/>
        </w:rPr>
        <w:t xml:space="preserve"> marks in a series. </w:t>
      </w:r>
      <w:proofErr w:type="gramStart"/>
      <w:r w:rsidRPr="5A800D94">
        <w:rPr>
          <w:rFonts w:ascii="Arial" w:hAnsi="Arial" w:cs="Arial"/>
          <w:sz w:val="24"/>
          <w:szCs w:val="24"/>
        </w:rPr>
        <w:t>The majority of</w:t>
      </w:r>
      <w:proofErr w:type="gramEnd"/>
      <w:r w:rsidRPr="5A800D94">
        <w:rPr>
          <w:rFonts w:ascii="Arial" w:hAnsi="Arial" w:cs="Arial"/>
          <w:sz w:val="24"/>
          <w:szCs w:val="24"/>
        </w:rPr>
        <w:t xml:space="preserve"> applicants do not file this many, with only 26% of applications being for more than two marks in a series. The objection rate rises significantly for applications containing more than </w:t>
      </w:r>
      <w:r w:rsidR="371B6688" w:rsidRPr="5A800D94">
        <w:rPr>
          <w:rFonts w:ascii="Arial" w:hAnsi="Arial" w:cs="Arial"/>
          <w:sz w:val="24"/>
          <w:szCs w:val="24"/>
        </w:rPr>
        <w:t>two</w:t>
      </w:r>
      <w:r w:rsidRPr="5A800D94">
        <w:rPr>
          <w:rFonts w:ascii="Arial" w:hAnsi="Arial" w:cs="Arial"/>
          <w:sz w:val="24"/>
          <w:szCs w:val="24"/>
        </w:rPr>
        <w:t xml:space="preserve"> marks. Around 50% of these applications are objected to. Many of these applications include marks which clearly do not resemble the other marks in the application. This causes </w:t>
      </w:r>
      <w:proofErr w:type="gramStart"/>
      <w:r w:rsidRPr="5A800D94">
        <w:rPr>
          <w:rFonts w:ascii="Arial" w:hAnsi="Arial" w:cs="Arial"/>
          <w:sz w:val="24"/>
          <w:szCs w:val="24"/>
        </w:rPr>
        <w:t>particular difficulties</w:t>
      </w:r>
      <w:proofErr w:type="gramEnd"/>
      <w:r w:rsidRPr="5A800D94">
        <w:rPr>
          <w:rFonts w:ascii="Arial" w:hAnsi="Arial" w:cs="Arial"/>
          <w:sz w:val="24"/>
          <w:szCs w:val="24"/>
        </w:rPr>
        <w:t xml:space="preserve"> for unrepresented applicants. This is because they can then struggle to overcome objections raised by the examiner. Reducing the number of marks permitted in a series may decrease the objection rate, especially for unrepresented applicants. It may also increase the likelihood that a series is accepted. However, this change will not address those using series marks provisions for some form of dual examination.  </w:t>
      </w:r>
    </w:p>
    <w:p w14:paraId="2C022BA9" w14:textId="40FEAC92" w:rsidR="000C3248" w:rsidRPr="00743832" w:rsidRDefault="440F2076" w:rsidP="5A800D94">
      <w:pPr>
        <w:rPr>
          <w:rFonts w:ascii="Arial" w:hAnsi="Arial" w:cs="Arial"/>
          <w:b/>
          <w:bCs/>
          <w:sz w:val="20"/>
          <w:szCs w:val="20"/>
        </w:rPr>
      </w:pPr>
      <w:r w:rsidRPr="00743832">
        <w:rPr>
          <w:rFonts w:ascii="Arial" w:hAnsi="Arial" w:cs="Arial"/>
          <w:b/>
          <w:bCs/>
        </w:rPr>
        <w:t xml:space="preserve">Reduce to </w:t>
      </w:r>
      <w:r w:rsidR="55557D23" w:rsidRPr="00743832">
        <w:rPr>
          <w:rFonts w:ascii="Arial" w:hAnsi="Arial" w:cs="Arial"/>
          <w:b/>
          <w:bCs/>
        </w:rPr>
        <w:t>four</w:t>
      </w:r>
      <w:r w:rsidR="0025027A">
        <w:rPr>
          <w:rFonts w:ascii="Arial" w:hAnsi="Arial" w:cs="Arial"/>
          <w:b/>
          <w:bCs/>
          <w:sz w:val="20"/>
          <w:szCs w:val="20"/>
        </w:rPr>
        <w:t>:</w:t>
      </w:r>
    </w:p>
    <w:p w14:paraId="5B889456" w14:textId="2D6A2F9E" w:rsidR="000C3248" w:rsidRPr="000C3248" w:rsidRDefault="440F2076" w:rsidP="000C3248">
      <w:pPr>
        <w:rPr>
          <w:rFonts w:ascii="Arial" w:hAnsi="Arial" w:cs="Arial"/>
          <w:sz w:val="24"/>
          <w:szCs w:val="24"/>
        </w:rPr>
      </w:pPr>
      <w:r w:rsidRPr="5A800D94">
        <w:rPr>
          <w:rFonts w:ascii="Arial" w:hAnsi="Arial" w:cs="Arial"/>
          <w:sz w:val="24"/>
          <w:szCs w:val="24"/>
        </w:rPr>
        <w:t xml:space="preserve">Only 5% of applications feature </w:t>
      </w:r>
      <w:r w:rsidR="43D31CD6" w:rsidRPr="5A800D94">
        <w:rPr>
          <w:rFonts w:ascii="Arial" w:hAnsi="Arial" w:cs="Arial"/>
          <w:sz w:val="24"/>
          <w:szCs w:val="24"/>
        </w:rPr>
        <w:t>five</w:t>
      </w:r>
      <w:r w:rsidRPr="5A800D94">
        <w:rPr>
          <w:rFonts w:ascii="Arial" w:hAnsi="Arial" w:cs="Arial"/>
          <w:sz w:val="24"/>
          <w:szCs w:val="24"/>
        </w:rPr>
        <w:t xml:space="preserve"> or more marks in a series. Around half of these are objected to as being invalid as a series. Reducing the number of marks in a series to </w:t>
      </w:r>
      <w:r w:rsidR="119A9940" w:rsidRPr="5A800D94">
        <w:rPr>
          <w:rFonts w:ascii="Arial" w:hAnsi="Arial" w:cs="Arial"/>
          <w:sz w:val="24"/>
          <w:szCs w:val="24"/>
        </w:rPr>
        <w:t>four</w:t>
      </w:r>
      <w:r w:rsidRPr="5A800D94">
        <w:rPr>
          <w:rFonts w:ascii="Arial" w:hAnsi="Arial" w:cs="Arial"/>
          <w:sz w:val="24"/>
          <w:szCs w:val="24"/>
        </w:rPr>
        <w:t xml:space="preserve"> would reduce the objection rate for series applications. It would continue to allow for </w:t>
      </w:r>
      <w:proofErr w:type="gramStart"/>
      <w:r w:rsidRPr="5A800D94">
        <w:rPr>
          <w:rFonts w:ascii="Arial" w:hAnsi="Arial" w:cs="Arial"/>
          <w:sz w:val="24"/>
          <w:szCs w:val="24"/>
        </w:rPr>
        <w:t>a number of</w:t>
      </w:r>
      <w:proofErr w:type="gramEnd"/>
      <w:r w:rsidRPr="5A800D94">
        <w:rPr>
          <w:rFonts w:ascii="Arial" w:hAnsi="Arial" w:cs="Arial"/>
          <w:sz w:val="24"/>
          <w:szCs w:val="24"/>
        </w:rPr>
        <w:t xml:space="preserve"> variations in a mark to be protected at a reduced cost. However, those who file invalid series marks would continue to be financially disadvantaged</w:t>
      </w:r>
      <w:r w:rsidR="00B72740" w:rsidRPr="00B72740">
        <w:rPr>
          <w:rFonts w:ascii="Arial" w:hAnsi="Arial" w:cs="Arial"/>
          <w:sz w:val="24"/>
          <w:szCs w:val="24"/>
        </w:rPr>
        <w:t xml:space="preserve"> under the existing ‘no refund’ policy</w:t>
      </w:r>
      <w:r w:rsidR="00B72740">
        <w:rPr>
          <w:rFonts w:ascii="Arial" w:hAnsi="Arial" w:cs="Arial"/>
          <w:sz w:val="24"/>
          <w:szCs w:val="24"/>
        </w:rPr>
        <w:t xml:space="preserve">. </w:t>
      </w:r>
    </w:p>
    <w:p w14:paraId="21AF7E89" w14:textId="5DB19105" w:rsidR="000C3248" w:rsidRPr="00743832" w:rsidRDefault="440F2076" w:rsidP="000C3248">
      <w:pPr>
        <w:rPr>
          <w:rFonts w:ascii="Arial" w:hAnsi="Arial" w:cs="Arial"/>
          <w:b/>
          <w:bCs/>
        </w:rPr>
      </w:pPr>
      <w:r w:rsidRPr="00743832">
        <w:rPr>
          <w:rFonts w:ascii="Arial" w:hAnsi="Arial" w:cs="Arial"/>
          <w:b/>
          <w:bCs/>
        </w:rPr>
        <w:t xml:space="preserve">Reduce to </w:t>
      </w:r>
      <w:r w:rsidR="2C04F738" w:rsidRPr="00743832">
        <w:rPr>
          <w:rFonts w:ascii="Arial" w:hAnsi="Arial" w:cs="Arial"/>
          <w:b/>
          <w:bCs/>
        </w:rPr>
        <w:t>two</w:t>
      </w:r>
      <w:r w:rsidR="0025027A" w:rsidRPr="00743832">
        <w:rPr>
          <w:rFonts w:ascii="Arial" w:hAnsi="Arial" w:cs="Arial"/>
          <w:b/>
          <w:bCs/>
        </w:rPr>
        <w:t>:</w:t>
      </w:r>
    </w:p>
    <w:p w14:paraId="649618B2" w14:textId="2978618C" w:rsidR="000C3248" w:rsidRPr="000C3248" w:rsidRDefault="440F2076" w:rsidP="000C3248">
      <w:pPr>
        <w:rPr>
          <w:rFonts w:ascii="Arial" w:hAnsi="Arial" w:cs="Arial"/>
          <w:sz w:val="24"/>
          <w:szCs w:val="24"/>
        </w:rPr>
      </w:pPr>
      <w:r w:rsidRPr="5A800D94">
        <w:rPr>
          <w:rFonts w:ascii="Arial" w:hAnsi="Arial" w:cs="Arial"/>
          <w:sz w:val="24"/>
          <w:szCs w:val="24"/>
        </w:rPr>
        <w:t xml:space="preserve">Currently, applicants who file invalid series marks are financially disadvantaged. This is because no refunds are provided when marks in the series are refused. By limiting the number of marks in a series to </w:t>
      </w:r>
      <w:r w:rsidR="71FB2DCE" w:rsidRPr="5A800D94">
        <w:rPr>
          <w:rFonts w:ascii="Arial" w:hAnsi="Arial" w:cs="Arial"/>
          <w:sz w:val="24"/>
          <w:szCs w:val="24"/>
        </w:rPr>
        <w:t>two</w:t>
      </w:r>
      <w:r w:rsidRPr="5A800D94">
        <w:rPr>
          <w:rFonts w:ascii="Arial" w:hAnsi="Arial" w:cs="Arial"/>
          <w:sz w:val="24"/>
          <w:szCs w:val="24"/>
        </w:rPr>
        <w:t xml:space="preserve">, even if the additional mark is refused, applicants will not be financially disadvantaged. This is because the second mark in the series will continue to be covered by the standard application fee. On average, 74% of series applications are for only </w:t>
      </w:r>
      <w:r w:rsidR="60E00FB6" w:rsidRPr="5A800D94">
        <w:rPr>
          <w:rFonts w:ascii="Arial" w:hAnsi="Arial" w:cs="Arial"/>
          <w:sz w:val="24"/>
          <w:szCs w:val="24"/>
        </w:rPr>
        <w:t>two</w:t>
      </w:r>
      <w:r w:rsidRPr="5A800D94">
        <w:rPr>
          <w:rFonts w:ascii="Arial" w:hAnsi="Arial" w:cs="Arial"/>
          <w:sz w:val="24"/>
          <w:szCs w:val="24"/>
        </w:rPr>
        <w:t xml:space="preserve"> marks in a series. As such, a significant number of applicants would be unaffected by this change. Applicants who wish to protect more than </w:t>
      </w:r>
      <w:r w:rsidR="2FD4BCDD" w:rsidRPr="5A800D94">
        <w:rPr>
          <w:rFonts w:ascii="Arial" w:hAnsi="Arial" w:cs="Arial"/>
          <w:sz w:val="24"/>
          <w:szCs w:val="24"/>
        </w:rPr>
        <w:t>two</w:t>
      </w:r>
      <w:r w:rsidRPr="5A800D94">
        <w:rPr>
          <w:rFonts w:ascii="Arial" w:hAnsi="Arial" w:cs="Arial"/>
          <w:sz w:val="24"/>
          <w:szCs w:val="24"/>
        </w:rPr>
        <w:t xml:space="preserve"> variants of their mark would still have the option to protect these as separate </w:t>
      </w:r>
      <w:proofErr w:type="gramStart"/>
      <w:r w:rsidRPr="5A800D94">
        <w:rPr>
          <w:rFonts w:ascii="Arial" w:hAnsi="Arial" w:cs="Arial"/>
          <w:sz w:val="24"/>
          <w:szCs w:val="24"/>
        </w:rPr>
        <w:t>trade marks</w:t>
      </w:r>
      <w:proofErr w:type="gramEnd"/>
      <w:r w:rsidRPr="5A800D94">
        <w:rPr>
          <w:rFonts w:ascii="Arial" w:hAnsi="Arial" w:cs="Arial"/>
          <w:sz w:val="24"/>
          <w:szCs w:val="24"/>
        </w:rPr>
        <w:t>. However, choosing to do so will have the added financial burden of filing additional applications. </w:t>
      </w:r>
    </w:p>
    <w:p w14:paraId="0B9F821F" w14:textId="4DD3CF37" w:rsidR="000C3248" w:rsidRPr="000C3248" w:rsidRDefault="30939503" w:rsidP="000C3248">
      <w:pPr>
        <w:rPr>
          <w:rFonts w:ascii="Arial" w:hAnsi="Arial" w:cs="Arial"/>
          <w:sz w:val="24"/>
          <w:szCs w:val="24"/>
        </w:rPr>
      </w:pPr>
      <w:r w:rsidRPr="5A800D94">
        <w:rPr>
          <w:rFonts w:ascii="Arial" w:hAnsi="Arial" w:cs="Arial"/>
          <w:sz w:val="24"/>
          <w:szCs w:val="24"/>
        </w:rPr>
        <w:lastRenderedPageBreak/>
        <w:t xml:space="preserve">The </w:t>
      </w:r>
      <w:r w:rsidR="5003416F" w:rsidRPr="5A800D94">
        <w:rPr>
          <w:rFonts w:ascii="Arial" w:hAnsi="Arial" w:cs="Arial"/>
          <w:sz w:val="24"/>
          <w:szCs w:val="24"/>
        </w:rPr>
        <w:t>govern</w:t>
      </w:r>
      <w:r w:rsidR="1851C652" w:rsidRPr="5A800D94">
        <w:rPr>
          <w:rFonts w:ascii="Arial" w:hAnsi="Arial" w:cs="Arial"/>
          <w:sz w:val="24"/>
          <w:szCs w:val="24"/>
        </w:rPr>
        <w:t>m</w:t>
      </w:r>
      <w:r w:rsidR="14DBA653" w:rsidRPr="5A800D94">
        <w:rPr>
          <w:rFonts w:ascii="Arial" w:hAnsi="Arial" w:cs="Arial"/>
          <w:sz w:val="24"/>
          <w:szCs w:val="24"/>
        </w:rPr>
        <w:t>e</w:t>
      </w:r>
      <w:r w:rsidR="5003416F" w:rsidRPr="5A800D94">
        <w:rPr>
          <w:rFonts w:ascii="Arial" w:hAnsi="Arial" w:cs="Arial"/>
          <w:sz w:val="24"/>
          <w:szCs w:val="24"/>
        </w:rPr>
        <w:t>nt</w:t>
      </w:r>
      <w:r w:rsidR="00640E3B">
        <w:rPr>
          <w:rFonts w:ascii="Arial" w:hAnsi="Arial" w:cs="Arial"/>
          <w:sz w:val="24"/>
          <w:szCs w:val="24"/>
        </w:rPr>
        <w:t>’</w:t>
      </w:r>
      <w:r w:rsidR="5003416F" w:rsidRPr="5A800D94">
        <w:rPr>
          <w:rFonts w:ascii="Arial" w:hAnsi="Arial" w:cs="Arial"/>
          <w:sz w:val="24"/>
          <w:szCs w:val="24"/>
        </w:rPr>
        <w:t>s</w:t>
      </w:r>
      <w:r w:rsidRPr="5A800D94">
        <w:rPr>
          <w:rFonts w:ascii="Arial" w:hAnsi="Arial" w:cs="Arial"/>
          <w:sz w:val="24"/>
          <w:szCs w:val="24"/>
        </w:rPr>
        <w:t xml:space="preserve"> </w:t>
      </w:r>
      <w:r w:rsidR="440F2076" w:rsidRPr="5A800D94">
        <w:rPr>
          <w:rFonts w:ascii="Arial" w:hAnsi="Arial" w:cs="Arial"/>
          <w:sz w:val="24"/>
          <w:szCs w:val="24"/>
        </w:rPr>
        <w:t xml:space="preserve">initial assessment is that any reduction is unlikely to address many of the issues currently faced. It is also unlikely to reduce the filing of invalid series marks. Customers may continue to believe they are gaining a greater scope of protection than </w:t>
      </w:r>
      <w:proofErr w:type="gramStart"/>
      <w:r w:rsidR="440F2076" w:rsidRPr="5A800D94">
        <w:rPr>
          <w:rFonts w:ascii="Arial" w:hAnsi="Arial" w:cs="Arial"/>
          <w:sz w:val="24"/>
          <w:szCs w:val="24"/>
        </w:rPr>
        <w:t>actually provided</w:t>
      </w:r>
      <w:proofErr w:type="gramEnd"/>
      <w:r w:rsidR="440F2076" w:rsidRPr="5A800D94">
        <w:rPr>
          <w:rFonts w:ascii="Arial" w:hAnsi="Arial" w:cs="Arial"/>
          <w:sz w:val="24"/>
          <w:szCs w:val="24"/>
        </w:rPr>
        <w:t>.  </w:t>
      </w:r>
    </w:p>
    <w:p w14:paraId="6163271A" w14:textId="77777777" w:rsidR="00CA3D12" w:rsidRDefault="00CA3D12" w:rsidP="5A800D94">
      <w:pPr>
        <w:rPr>
          <w:rFonts w:ascii="Arial" w:hAnsi="Arial" w:cs="Arial"/>
          <w:b/>
          <w:bCs/>
          <w:sz w:val="24"/>
          <w:szCs w:val="24"/>
          <w:highlight w:val="lightGray"/>
        </w:rPr>
      </w:pPr>
    </w:p>
    <w:p w14:paraId="014F8973" w14:textId="7E7F435E" w:rsidR="000C3248" w:rsidRPr="004E57DE" w:rsidRDefault="5F7B1D7B" w:rsidP="5A800D94">
      <w:pPr>
        <w:rPr>
          <w:rFonts w:ascii="Arial" w:hAnsi="Arial" w:cs="Arial"/>
          <w:sz w:val="24"/>
          <w:szCs w:val="24"/>
          <w:highlight w:val="lightGray"/>
        </w:rPr>
      </w:pPr>
      <w:r w:rsidRPr="004E57DE">
        <w:rPr>
          <w:rFonts w:ascii="Arial" w:hAnsi="Arial" w:cs="Arial"/>
          <w:b/>
          <w:bCs/>
          <w:sz w:val="24"/>
          <w:szCs w:val="24"/>
          <w:highlight w:val="lightGray"/>
        </w:rPr>
        <w:t xml:space="preserve">Question </w:t>
      </w:r>
      <w:r w:rsidR="00FA2DC5" w:rsidRPr="004E57DE">
        <w:rPr>
          <w:rFonts w:ascii="Arial" w:hAnsi="Arial" w:cs="Arial"/>
          <w:b/>
          <w:bCs/>
          <w:sz w:val="24"/>
          <w:szCs w:val="24"/>
          <w:highlight w:val="lightGray"/>
        </w:rPr>
        <w:t>1</w:t>
      </w:r>
      <w:r w:rsidR="004E57DE" w:rsidRPr="004E57DE">
        <w:rPr>
          <w:rFonts w:ascii="Arial" w:hAnsi="Arial" w:cs="Arial"/>
          <w:b/>
          <w:bCs/>
          <w:sz w:val="24"/>
          <w:szCs w:val="24"/>
          <w:highlight w:val="lightGray"/>
        </w:rPr>
        <w:t>1</w:t>
      </w:r>
      <w:r w:rsidR="00ED6C3D">
        <w:rPr>
          <w:rFonts w:ascii="Arial" w:hAnsi="Arial" w:cs="Arial"/>
          <w:b/>
          <w:bCs/>
          <w:sz w:val="24"/>
          <w:szCs w:val="24"/>
          <w:highlight w:val="lightGray"/>
        </w:rPr>
        <w:t>.</w:t>
      </w:r>
      <w:r w:rsidRPr="004E57DE">
        <w:rPr>
          <w:rFonts w:ascii="Arial" w:hAnsi="Arial" w:cs="Arial"/>
          <w:b/>
          <w:bCs/>
          <w:sz w:val="24"/>
          <w:szCs w:val="24"/>
          <w:highlight w:val="lightGray"/>
        </w:rPr>
        <w:t xml:space="preserve">  </w:t>
      </w:r>
      <w:r w:rsidR="440F2076" w:rsidRPr="004E57DE">
        <w:rPr>
          <w:rFonts w:ascii="Arial" w:hAnsi="Arial" w:cs="Arial"/>
          <w:sz w:val="24"/>
          <w:szCs w:val="24"/>
          <w:highlight w:val="lightGray"/>
        </w:rPr>
        <w:t>What is your view on the proposal to reduce the number of marks which may constitute a series? </w:t>
      </w:r>
    </w:p>
    <w:p w14:paraId="6358BE5E" w14:textId="734872AB" w:rsidR="000C3248" w:rsidRPr="000C3248" w:rsidRDefault="568FF189" w:rsidP="5A800D94">
      <w:pPr>
        <w:rPr>
          <w:rFonts w:ascii="Arial" w:hAnsi="Arial" w:cs="Arial"/>
          <w:sz w:val="24"/>
          <w:szCs w:val="24"/>
        </w:rPr>
      </w:pPr>
      <w:r w:rsidRPr="004E57DE">
        <w:rPr>
          <w:rFonts w:ascii="Arial" w:hAnsi="Arial" w:cs="Arial"/>
          <w:b/>
          <w:bCs/>
          <w:sz w:val="24"/>
          <w:szCs w:val="24"/>
          <w:highlight w:val="lightGray"/>
        </w:rPr>
        <w:t xml:space="preserve">Question </w:t>
      </w:r>
      <w:r w:rsidR="00FA2DC5" w:rsidRPr="004E57DE">
        <w:rPr>
          <w:rFonts w:ascii="Arial" w:hAnsi="Arial" w:cs="Arial"/>
          <w:b/>
          <w:bCs/>
          <w:sz w:val="24"/>
          <w:szCs w:val="24"/>
          <w:highlight w:val="lightGray"/>
        </w:rPr>
        <w:t>1</w:t>
      </w:r>
      <w:r w:rsidR="004E57DE" w:rsidRPr="004E57DE">
        <w:rPr>
          <w:rFonts w:ascii="Arial" w:hAnsi="Arial" w:cs="Arial"/>
          <w:b/>
          <w:bCs/>
          <w:sz w:val="24"/>
          <w:szCs w:val="24"/>
          <w:highlight w:val="lightGray"/>
        </w:rPr>
        <w:t>2</w:t>
      </w:r>
      <w:r w:rsidR="00ED6C3D">
        <w:rPr>
          <w:rFonts w:ascii="Arial" w:hAnsi="Arial" w:cs="Arial"/>
          <w:b/>
          <w:bCs/>
          <w:sz w:val="24"/>
          <w:szCs w:val="24"/>
          <w:highlight w:val="lightGray"/>
        </w:rPr>
        <w:t>.</w:t>
      </w:r>
      <w:r w:rsidR="000070EC" w:rsidRPr="004E57DE">
        <w:rPr>
          <w:rFonts w:ascii="Arial" w:hAnsi="Arial" w:cs="Arial"/>
          <w:b/>
          <w:bCs/>
          <w:sz w:val="24"/>
          <w:szCs w:val="24"/>
          <w:highlight w:val="lightGray"/>
        </w:rPr>
        <w:t xml:space="preserve"> </w:t>
      </w:r>
      <w:r w:rsidRPr="004E57DE">
        <w:rPr>
          <w:rFonts w:ascii="Arial" w:hAnsi="Arial" w:cs="Arial"/>
          <w:b/>
          <w:bCs/>
          <w:sz w:val="24"/>
          <w:szCs w:val="24"/>
          <w:highlight w:val="lightGray"/>
        </w:rPr>
        <w:t xml:space="preserve"> </w:t>
      </w:r>
      <w:r w:rsidR="440F2076" w:rsidRPr="004E57DE">
        <w:rPr>
          <w:rFonts w:ascii="Arial" w:hAnsi="Arial" w:cs="Arial"/>
          <w:sz w:val="24"/>
          <w:szCs w:val="24"/>
          <w:highlight w:val="lightGray"/>
        </w:rPr>
        <w:t xml:space="preserve">Do you have any views on which, a maximum of </w:t>
      </w:r>
      <w:r w:rsidR="34FCF6C0" w:rsidRPr="004E57DE">
        <w:rPr>
          <w:rFonts w:ascii="Arial" w:hAnsi="Arial" w:cs="Arial"/>
          <w:sz w:val="24"/>
          <w:szCs w:val="24"/>
          <w:highlight w:val="lightGray"/>
        </w:rPr>
        <w:t>four</w:t>
      </w:r>
      <w:r w:rsidR="440F2076" w:rsidRPr="004E57DE">
        <w:rPr>
          <w:rFonts w:ascii="Arial" w:hAnsi="Arial" w:cs="Arial"/>
          <w:sz w:val="24"/>
          <w:szCs w:val="24"/>
          <w:highlight w:val="lightGray"/>
        </w:rPr>
        <w:t xml:space="preserve"> or </w:t>
      </w:r>
      <w:r w:rsidR="643BBF90" w:rsidRPr="004E57DE">
        <w:rPr>
          <w:rFonts w:ascii="Arial" w:hAnsi="Arial" w:cs="Arial"/>
          <w:sz w:val="24"/>
          <w:szCs w:val="24"/>
          <w:highlight w:val="lightGray"/>
        </w:rPr>
        <w:t>two</w:t>
      </w:r>
      <w:r w:rsidR="440F2076" w:rsidRPr="004E57DE">
        <w:rPr>
          <w:rFonts w:ascii="Arial" w:hAnsi="Arial" w:cs="Arial"/>
          <w:sz w:val="24"/>
          <w:szCs w:val="24"/>
          <w:highlight w:val="lightGray"/>
        </w:rPr>
        <w:t xml:space="preserve"> marks, would be more appropriate?</w:t>
      </w:r>
      <w:r w:rsidR="440F2076" w:rsidRPr="5A800D94">
        <w:rPr>
          <w:rFonts w:ascii="Arial" w:hAnsi="Arial" w:cs="Arial"/>
          <w:sz w:val="24"/>
          <w:szCs w:val="24"/>
        </w:rPr>
        <w:t> </w:t>
      </w:r>
    </w:p>
    <w:p w14:paraId="3C2EF39D" w14:textId="77777777" w:rsidR="000C3248" w:rsidRPr="000C3248" w:rsidRDefault="000C3248" w:rsidP="000C3248">
      <w:pPr>
        <w:rPr>
          <w:rFonts w:ascii="Arial" w:hAnsi="Arial" w:cs="Arial"/>
          <w:sz w:val="24"/>
          <w:szCs w:val="24"/>
        </w:rPr>
      </w:pPr>
      <w:r w:rsidRPr="000C3248">
        <w:rPr>
          <w:rFonts w:ascii="Arial" w:hAnsi="Arial" w:cs="Arial"/>
          <w:sz w:val="24"/>
          <w:szCs w:val="24"/>
        </w:rPr>
        <w:t> </w:t>
      </w:r>
    </w:p>
    <w:p w14:paraId="7044A074" w14:textId="2B5DDE53" w:rsidR="000C3248" w:rsidRPr="002C013D" w:rsidRDefault="000C3248" w:rsidP="000C3248">
      <w:pPr>
        <w:numPr>
          <w:ilvl w:val="0"/>
          <w:numId w:val="6"/>
        </w:numPr>
        <w:tabs>
          <w:tab w:val="clear" w:pos="360"/>
          <w:tab w:val="num" w:pos="720"/>
        </w:tabs>
        <w:rPr>
          <w:rFonts w:ascii="Arial" w:hAnsi="Arial" w:cs="Arial"/>
          <w:sz w:val="24"/>
          <w:szCs w:val="24"/>
        </w:rPr>
      </w:pPr>
      <w:r w:rsidRPr="002C013D">
        <w:rPr>
          <w:rFonts w:ascii="Arial" w:hAnsi="Arial" w:cs="Arial"/>
          <w:b/>
          <w:bCs/>
          <w:sz w:val="24"/>
          <w:szCs w:val="24"/>
        </w:rPr>
        <w:t xml:space="preserve">Abolish </w:t>
      </w:r>
      <w:r w:rsidR="007043BE" w:rsidRPr="002C013D">
        <w:rPr>
          <w:rFonts w:ascii="Arial" w:hAnsi="Arial" w:cs="Arial"/>
          <w:b/>
          <w:bCs/>
          <w:sz w:val="24"/>
          <w:szCs w:val="24"/>
        </w:rPr>
        <w:t>s</w:t>
      </w:r>
      <w:r w:rsidRPr="002C013D">
        <w:rPr>
          <w:rFonts w:ascii="Arial" w:hAnsi="Arial" w:cs="Arial"/>
          <w:b/>
          <w:bCs/>
          <w:sz w:val="24"/>
          <w:szCs w:val="24"/>
        </w:rPr>
        <w:t xml:space="preserve">eries </w:t>
      </w:r>
      <w:r w:rsidR="007043BE" w:rsidRPr="002C013D">
        <w:rPr>
          <w:rFonts w:ascii="Arial" w:hAnsi="Arial" w:cs="Arial"/>
          <w:b/>
          <w:bCs/>
          <w:sz w:val="24"/>
          <w:szCs w:val="24"/>
        </w:rPr>
        <w:t>m</w:t>
      </w:r>
      <w:r w:rsidRPr="002C013D">
        <w:rPr>
          <w:rFonts w:ascii="Arial" w:hAnsi="Arial" w:cs="Arial"/>
          <w:b/>
          <w:bCs/>
          <w:sz w:val="24"/>
          <w:szCs w:val="24"/>
        </w:rPr>
        <w:t>arks</w:t>
      </w:r>
    </w:p>
    <w:p w14:paraId="13CC7ADA" w14:textId="77CE7C45" w:rsidR="000C3248" w:rsidRPr="000C3248" w:rsidRDefault="000C3248" w:rsidP="000C3248">
      <w:pPr>
        <w:rPr>
          <w:rFonts w:ascii="Arial" w:hAnsi="Arial" w:cs="Arial"/>
          <w:sz w:val="24"/>
          <w:szCs w:val="24"/>
        </w:rPr>
      </w:pPr>
      <w:r w:rsidRPr="000C3248">
        <w:rPr>
          <w:rFonts w:ascii="Arial" w:hAnsi="Arial" w:cs="Arial"/>
          <w:sz w:val="24"/>
          <w:szCs w:val="24"/>
        </w:rPr>
        <w:t xml:space="preserve">A series of marks is not intended to provide materially different protection to that offered by the other marks in the series. </w:t>
      </w:r>
      <w:proofErr w:type="gramStart"/>
      <w:r w:rsidRPr="000C3248">
        <w:rPr>
          <w:rFonts w:ascii="Arial" w:hAnsi="Arial" w:cs="Arial"/>
          <w:sz w:val="24"/>
          <w:szCs w:val="24"/>
        </w:rPr>
        <w:t>The majority of</w:t>
      </w:r>
      <w:proofErr w:type="gramEnd"/>
      <w:r w:rsidRPr="000C3248">
        <w:rPr>
          <w:rFonts w:ascii="Arial" w:hAnsi="Arial" w:cs="Arial"/>
          <w:sz w:val="24"/>
          <w:szCs w:val="24"/>
        </w:rPr>
        <w:t xml:space="preserve"> series marks are applied for by unrepresented applicants. As such, some may believe they are gaining a greater scope of protection than </w:t>
      </w:r>
      <w:proofErr w:type="gramStart"/>
      <w:r w:rsidRPr="000C3248">
        <w:rPr>
          <w:rFonts w:ascii="Arial" w:hAnsi="Arial" w:cs="Arial"/>
          <w:sz w:val="24"/>
          <w:szCs w:val="24"/>
        </w:rPr>
        <w:t>actually provided</w:t>
      </w:r>
      <w:proofErr w:type="gramEnd"/>
      <w:r w:rsidRPr="000C3248">
        <w:rPr>
          <w:rFonts w:ascii="Arial" w:hAnsi="Arial" w:cs="Arial"/>
          <w:sz w:val="24"/>
          <w:szCs w:val="24"/>
        </w:rPr>
        <w:t xml:space="preserve">. Some applicants also file dissimilar marks to achieve some form of dual examination at a reduced cost, for what should be separate </w:t>
      </w:r>
      <w:proofErr w:type="gramStart"/>
      <w:r w:rsidRPr="000C3248">
        <w:rPr>
          <w:rFonts w:ascii="Arial" w:hAnsi="Arial" w:cs="Arial"/>
          <w:sz w:val="24"/>
          <w:szCs w:val="24"/>
        </w:rPr>
        <w:t>trade mark</w:t>
      </w:r>
      <w:proofErr w:type="gramEnd"/>
      <w:r w:rsidRPr="000C3248">
        <w:rPr>
          <w:rFonts w:ascii="Arial" w:hAnsi="Arial" w:cs="Arial"/>
          <w:sz w:val="24"/>
          <w:szCs w:val="24"/>
        </w:rPr>
        <w:t xml:space="preserve"> applications. These applications fall outside of the intention of this provision. Removing </w:t>
      </w:r>
      <w:r w:rsidR="00661758">
        <w:rPr>
          <w:rFonts w:ascii="Arial" w:hAnsi="Arial" w:cs="Arial"/>
          <w:sz w:val="24"/>
          <w:szCs w:val="24"/>
        </w:rPr>
        <w:t xml:space="preserve">the option to apply for </w:t>
      </w:r>
      <w:r w:rsidRPr="000C3248">
        <w:rPr>
          <w:rFonts w:ascii="Arial" w:hAnsi="Arial" w:cs="Arial"/>
          <w:sz w:val="24"/>
          <w:szCs w:val="24"/>
        </w:rPr>
        <w:t xml:space="preserve">series marks would simplify the application process. It would be particularly beneficial for unrepresented applicants who apply for a series of marks in error. Applicants would still be able to apply for variations of marks. However, this would be as separate </w:t>
      </w:r>
      <w:proofErr w:type="gramStart"/>
      <w:r w:rsidRPr="000C3248">
        <w:rPr>
          <w:rFonts w:ascii="Arial" w:hAnsi="Arial" w:cs="Arial"/>
          <w:sz w:val="24"/>
          <w:szCs w:val="24"/>
        </w:rPr>
        <w:t>trade mark</w:t>
      </w:r>
      <w:proofErr w:type="gramEnd"/>
      <w:r w:rsidRPr="000C3248">
        <w:rPr>
          <w:rFonts w:ascii="Arial" w:hAnsi="Arial" w:cs="Arial"/>
          <w:sz w:val="24"/>
          <w:szCs w:val="24"/>
        </w:rPr>
        <w:t xml:space="preserve"> applications, incurring full application fees. Under this proposal, existing series mark registrations would remain valid. Transitional provisions would ensure they can continue to be maintained. This change would also create greater harmonisation with the broader international </w:t>
      </w:r>
      <w:proofErr w:type="gramStart"/>
      <w:r w:rsidRPr="000C3248">
        <w:rPr>
          <w:rFonts w:ascii="Arial" w:hAnsi="Arial" w:cs="Arial"/>
          <w:sz w:val="24"/>
          <w:szCs w:val="24"/>
        </w:rPr>
        <w:t>trade mark</w:t>
      </w:r>
      <w:proofErr w:type="gramEnd"/>
      <w:r w:rsidRPr="000C3248">
        <w:rPr>
          <w:rFonts w:ascii="Arial" w:hAnsi="Arial" w:cs="Arial"/>
          <w:sz w:val="24"/>
          <w:szCs w:val="24"/>
        </w:rPr>
        <w:t xml:space="preserve"> landscape.  </w:t>
      </w:r>
    </w:p>
    <w:p w14:paraId="46B4070F" w14:textId="07977254" w:rsidR="000C3248" w:rsidRPr="000C3248" w:rsidRDefault="440F2076" w:rsidP="5A800D94">
      <w:pPr>
        <w:rPr>
          <w:rFonts w:ascii="Arial" w:hAnsi="Arial" w:cs="Arial"/>
          <w:sz w:val="24"/>
          <w:szCs w:val="24"/>
        </w:rPr>
      </w:pPr>
      <w:r w:rsidRPr="5A800D94">
        <w:rPr>
          <w:rFonts w:ascii="Arial" w:hAnsi="Arial" w:cs="Arial"/>
          <w:sz w:val="24"/>
          <w:szCs w:val="24"/>
        </w:rPr>
        <w:t>We are keen to better understand the potential impact of abolishing series marks. We invite views and evidence on the usefulness of series marks.    </w:t>
      </w:r>
    </w:p>
    <w:p w14:paraId="20D7E3E6" w14:textId="32F305C1" w:rsidR="000C3248" w:rsidRPr="004E57DE" w:rsidRDefault="46964005" w:rsidP="5A800D94">
      <w:pPr>
        <w:rPr>
          <w:rFonts w:ascii="Arial" w:hAnsi="Arial" w:cs="Arial"/>
          <w:sz w:val="24"/>
          <w:szCs w:val="24"/>
          <w:highlight w:val="lightGray"/>
        </w:rPr>
      </w:pPr>
      <w:r w:rsidRPr="004E57DE">
        <w:rPr>
          <w:rFonts w:ascii="Arial" w:hAnsi="Arial" w:cs="Arial"/>
          <w:b/>
          <w:bCs/>
          <w:sz w:val="24"/>
          <w:szCs w:val="24"/>
          <w:highlight w:val="lightGray"/>
        </w:rPr>
        <w:t>Question</w:t>
      </w:r>
      <w:r w:rsidR="00DA1575" w:rsidRPr="004E57DE">
        <w:rPr>
          <w:rFonts w:ascii="Arial" w:hAnsi="Arial" w:cs="Arial"/>
          <w:b/>
          <w:bCs/>
          <w:sz w:val="24"/>
          <w:szCs w:val="24"/>
          <w:highlight w:val="lightGray"/>
        </w:rPr>
        <w:t xml:space="preserve"> </w:t>
      </w:r>
      <w:r w:rsidR="00FA2DC5" w:rsidRPr="004E57DE">
        <w:rPr>
          <w:rFonts w:ascii="Arial" w:hAnsi="Arial" w:cs="Arial"/>
          <w:b/>
          <w:bCs/>
          <w:sz w:val="24"/>
          <w:szCs w:val="24"/>
          <w:highlight w:val="lightGray"/>
        </w:rPr>
        <w:t>1</w:t>
      </w:r>
      <w:r w:rsidR="004E57DE" w:rsidRPr="004E57DE">
        <w:rPr>
          <w:rFonts w:ascii="Arial" w:hAnsi="Arial" w:cs="Arial"/>
          <w:b/>
          <w:bCs/>
          <w:sz w:val="24"/>
          <w:szCs w:val="24"/>
          <w:highlight w:val="lightGray"/>
        </w:rPr>
        <w:t>3</w:t>
      </w:r>
      <w:r w:rsidR="0033717E">
        <w:rPr>
          <w:rFonts w:ascii="Arial" w:hAnsi="Arial" w:cs="Arial"/>
          <w:b/>
          <w:bCs/>
          <w:sz w:val="24"/>
          <w:szCs w:val="24"/>
          <w:highlight w:val="lightGray"/>
        </w:rPr>
        <w:t>.</w:t>
      </w:r>
      <w:r w:rsidRPr="004E57DE">
        <w:rPr>
          <w:rFonts w:ascii="Arial" w:hAnsi="Arial" w:cs="Arial"/>
          <w:b/>
          <w:bCs/>
          <w:sz w:val="24"/>
          <w:szCs w:val="24"/>
          <w:highlight w:val="lightGray"/>
        </w:rPr>
        <w:t xml:space="preserve"> </w:t>
      </w:r>
      <w:r w:rsidR="004E57DE" w:rsidRPr="004E57DE">
        <w:rPr>
          <w:rFonts w:ascii="Arial" w:hAnsi="Arial" w:cs="Arial"/>
          <w:b/>
          <w:bCs/>
          <w:sz w:val="24"/>
          <w:szCs w:val="24"/>
          <w:highlight w:val="lightGray"/>
        </w:rPr>
        <w:t xml:space="preserve"> </w:t>
      </w:r>
      <w:r w:rsidR="440F2076" w:rsidRPr="004E57DE">
        <w:rPr>
          <w:rFonts w:ascii="Arial" w:hAnsi="Arial" w:cs="Arial"/>
          <w:sz w:val="24"/>
          <w:szCs w:val="24"/>
          <w:highlight w:val="lightGray"/>
        </w:rPr>
        <w:t>What are the potential impacts of the UK ceasing to offer series marks? </w:t>
      </w:r>
    </w:p>
    <w:p w14:paraId="36344FD8" w14:textId="30308EF0" w:rsidR="000C3248" w:rsidRPr="000C3248" w:rsidRDefault="545D34B8" w:rsidP="5A800D94">
      <w:pPr>
        <w:rPr>
          <w:rFonts w:ascii="Arial" w:hAnsi="Arial" w:cs="Arial"/>
          <w:sz w:val="24"/>
          <w:szCs w:val="24"/>
        </w:rPr>
      </w:pPr>
      <w:r w:rsidRPr="004E57DE">
        <w:rPr>
          <w:rFonts w:ascii="Arial" w:hAnsi="Arial" w:cs="Arial"/>
          <w:b/>
          <w:bCs/>
          <w:sz w:val="24"/>
          <w:szCs w:val="24"/>
          <w:highlight w:val="lightGray"/>
        </w:rPr>
        <w:t>Question</w:t>
      </w:r>
      <w:r w:rsidR="00DA1575" w:rsidRPr="004E57DE">
        <w:rPr>
          <w:rFonts w:ascii="Arial" w:hAnsi="Arial" w:cs="Arial"/>
          <w:b/>
          <w:bCs/>
          <w:sz w:val="24"/>
          <w:szCs w:val="24"/>
          <w:highlight w:val="lightGray"/>
        </w:rPr>
        <w:t xml:space="preserve"> </w:t>
      </w:r>
      <w:r w:rsidR="00FA2DC5" w:rsidRPr="004E57DE">
        <w:rPr>
          <w:rFonts w:ascii="Arial" w:hAnsi="Arial" w:cs="Arial"/>
          <w:b/>
          <w:bCs/>
          <w:sz w:val="24"/>
          <w:szCs w:val="24"/>
          <w:highlight w:val="lightGray"/>
        </w:rPr>
        <w:t>1</w:t>
      </w:r>
      <w:r w:rsidR="004E57DE" w:rsidRPr="004E57DE">
        <w:rPr>
          <w:rFonts w:ascii="Arial" w:hAnsi="Arial" w:cs="Arial"/>
          <w:b/>
          <w:bCs/>
          <w:sz w:val="24"/>
          <w:szCs w:val="24"/>
          <w:highlight w:val="lightGray"/>
        </w:rPr>
        <w:t>4</w:t>
      </w:r>
      <w:r w:rsidR="0033717E">
        <w:rPr>
          <w:rFonts w:ascii="Arial" w:hAnsi="Arial" w:cs="Arial"/>
          <w:b/>
          <w:bCs/>
          <w:sz w:val="24"/>
          <w:szCs w:val="24"/>
          <w:highlight w:val="lightGray"/>
        </w:rPr>
        <w:t>.</w:t>
      </w:r>
      <w:r w:rsidR="004E57DE" w:rsidRPr="004E57DE">
        <w:rPr>
          <w:rFonts w:ascii="Arial" w:hAnsi="Arial" w:cs="Arial"/>
          <w:b/>
          <w:bCs/>
          <w:sz w:val="24"/>
          <w:szCs w:val="24"/>
          <w:highlight w:val="lightGray"/>
        </w:rPr>
        <w:t xml:space="preserve"> </w:t>
      </w:r>
      <w:r w:rsidRPr="004E57DE">
        <w:rPr>
          <w:rFonts w:ascii="Arial" w:hAnsi="Arial" w:cs="Arial"/>
          <w:b/>
          <w:bCs/>
          <w:sz w:val="24"/>
          <w:szCs w:val="24"/>
          <w:highlight w:val="lightGray"/>
        </w:rPr>
        <w:t xml:space="preserve"> </w:t>
      </w:r>
      <w:r w:rsidR="440F2076" w:rsidRPr="004E57DE">
        <w:rPr>
          <w:rFonts w:ascii="Arial" w:hAnsi="Arial" w:cs="Arial"/>
          <w:sz w:val="24"/>
          <w:szCs w:val="24"/>
          <w:highlight w:val="lightGray"/>
        </w:rPr>
        <w:t xml:space="preserve">Do you foresee any practical issues for </w:t>
      </w:r>
      <w:proofErr w:type="gramStart"/>
      <w:r w:rsidR="440F2076" w:rsidRPr="004E57DE">
        <w:rPr>
          <w:rFonts w:ascii="Arial" w:hAnsi="Arial" w:cs="Arial"/>
          <w:sz w:val="24"/>
          <w:szCs w:val="24"/>
          <w:highlight w:val="lightGray"/>
        </w:rPr>
        <w:t>trade mark</w:t>
      </w:r>
      <w:proofErr w:type="gramEnd"/>
      <w:r w:rsidR="440F2076" w:rsidRPr="004E57DE">
        <w:rPr>
          <w:rFonts w:ascii="Arial" w:hAnsi="Arial" w:cs="Arial"/>
          <w:sz w:val="24"/>
          <w:szCs w:val="24"/>
          <w:highlight w:val="lightGray"/>
        </w:rPr>
        <w:t xml:space="preserve"> holders with this proposed change which cannot be mitigated through the existing infringement provisions and/or existing ability to apply for multiple trade marks?</w:t>
      </w:r>
      <w:r w:rsidR="440F2076" w:rsidRPr="5A800D94">
        <w:rPr>
          <w:rFonts w:ascii="Arial" w:hAnsi="Arial" w:cs="Arial"/>
          <w:sz w:val="24"/>
          <w:szCs w:val="24"/>
        </w:rPr>
        <w:t> </w:t>
      </w:r>
    </w:p>
    <w:p w14:paraId="50B6764D" w14:textId="77777777" w:rsidR="000C3248" w:rsidRPr="000C3248" w:rsidRDefault="000C3248" w:rsidP="000C3248">
      <w:pPr>
        <w:rPr>
          <w:rFonts w:ascii="Arial" w:hAnsi="Arial" w:cs="Arial"/>
          <w:sz w:val="24"/>
          <w:szCs w:val="24"/>
        </w:rPr>
      </w:pPr>
      <w:r w:rsidRPr="000C3248">
        <w:rPr>
          <w:rFonts w:ascii="Arial" w:hAnsi="Arial" w:cs="Arial"/>
          <w:sz w:val="24"/>
          <w:szCs w:val="24"/>
        </w:rPr>
        <w:t> </w:t>
      </w:r>
    </w:p>
    <w:p w14:paraId="02E53A79" w14:textId="77B917C9" w:rsidR="000C3248" w:rsidRPr="000C3248" w:rsidRDefault="000C3248" w:rsidP="000C3248">
      <w:pPr>
        <w:rPr>
          <w:rFonts w:ascii="Arial" w:hAnsi="Arial" w:cs="Arial"/>
          <w:sz w:val="24"/>
          <w:szCs w:val="24"/>
        </w:rPr>
      </w:pPr>
      <w:r w:rsidRPr="000C3248">
        <w:rPr>
          <w:rFonts w:ascii="Arial" w:hAnsi="Arial" w:cs="Arial"/>
          <w:sz w:val="24"/>
          <w:szCs w:val="24"/>
        </w:rPr>
        <w:t xml:space="preserve">Based on the evidence we presently </w:t>
      </w:r>
      <w:proofErr w:type="gramStart"/>
      <w:r w:rsidRPr="000C3248">
        <w:rPr>
          <w:rFonts w:ascii="Arial" w:hAnsi="Arial" w:cs="Arial"/>
          <w:sz w:val="24"/>
          <w:szCs w:val="24"/>
        </w:rPr>
        <w:t>have</w:t>
      </w:r>
      <w:r w:rsidR="00DA1575">
        <w:rPr>
          <w:rFonts w:ascii="Arial" w:hAnsi="Arial" w:cs="Arial"/>
          <w:sz w:val="24"/>
          <w:szCs w:val="24"/>
        </w:rPr>
        <w:t>,</w:t>
      </w:r>
      <w:proofErr w:type="gramEnd"/>
      <w:r w:rsidRPr="000C3248">
        <w:rPr>
          <w:rFonts w:ascii="Arial" w:hAnsi="Arial" w:cs="Arial"/>
          <w:sz w:val="24"/>
          <w:szCs w:val="24"/>
        </w:rPr>
        <w:t xml:space="preserve"> the </w:t>
      </w:r>
      <w:r w:rsidR="581217FF" w:rsidRPr="72713B20">
        <w:rPr>
          <w:rFonts w:ascii="Arial" w:hAnsi="Arial" w:cs="Arial"/>
          <w:sz w:val="24"/>
          <w:szCs w:val="24"/>
        </w:rPr>
        <w:t>go</w:t>
      </w:r>
      <w:r w:rsidR="77C021D1" w:rsidRPr="72713B20">
        <w:rPr>
          <w:rFonts w:ascii="Arial" w:hAnsi="Arial" w:cs="Arial"/>
          <w:sz w:val="24"/>
          <w:szCs w:val="24"/>
        </w:rPr>
        <w:t>vernment</w:t>
      </w:r>
      <w:r w:rsidR="001076F2">
        <w:rPr>
          <w:rFonts w:ascii="Arial" w:hAnsi="Arial" w:cs="Arial"/>
          <w:sz w:val="24"/>
          <w:szCs w:val="24"/>
        </w:rPr>
        <w:t xml:space="preserve">’s </w:t>
      </w:r>
      <w:r w:rsidRPr="000C3248">
        <w:rPr>
          <w:rFonts w:ascii="Arial" w:hAnsi="Arial" w:cs="Arial"/>
          <w:sz w:val="24"/>
          <w:szCs w:val="24"/>
        </w:rPr>
        <w:t>current preference is to cease offering series marks. This will address the current difficulties caused by improper use of the system. Many valid series applications are received and registered each year. However, the negligible benefit these appear to con</w:t>
      </w:r>
      <w:r w:rsidR="00354B40">
        <w:rPr>
          <w:rFonts w:ascii="Arial" w:hAnsi="Arial" w:cs="Arial"/>
          <w:sz w:val="24"/>
          <w:szCs w:val="24"/>
        </w:rPr>
        <w:t>fer</w:t>
      </w:r>
      <w:r w:rsidRPr="000C3248">
        <w:rPr>
          <w:rFonts w:ascii="Arial" w:hAnsi="Arial" w:cs="Arial"/>
          <w:sz w:val="24"/>
          <w:szCs w:val="24"/>
        </w:rPr>
        <w:t xml:space="preserve"> on rightsholders are outweighed by the potential gains to be achieved through simplifying the application processes.  </w:t>
      </w:r>
      <w:r w:rsidR="751075B4" w:rsidRPr="2815F689">
        <w:rPr>
          <w:rFonts w:ascii="Arial" w:hAnsi="Arial" w:cs="Arial"/>
          <w:sz w:val="24"/>
          <w:szCs w:val="24"/>
        </w:rPr>
        <w:t xml:space="preserve"> </w:t>
      </w:r>
    </w:p>
    <w:p w14:paraId="2F00E6E9" w14:textId="04DF2E98" w:rsidR="000C3248" w:rsidRPr="000C3248" w:rsidRDefault="16D72CE4" w:rsidP="000C3248">
      <w:pPr>
        <w:rPr>
          <w:rFonts w:ascii="Arial" w:hAnsi="Arial" w:cs="Arial"/>
          <w:sz w:val="24"/>
          <w:szCs w:val="24"/>
        </w:rPr>
      </w:pPr>
      <w:r w:rsidRPr="2A0D2AD4">
        <w:rPr>
          <w:rFonts w:ascii="Arial" w:hAnsi="Arial" w:cs="Arial"/>
          <w:sz w:val="24"/>
          <w:szCs w:val="24"/>
        </w:rPr>
        <w:lastRenderedPageBreak/>
        <w:t xml:space="preserve">The </w:t>
      </w:r>
      <w:r w:rsidR="17025EE6" w:rsidRPr="2A0D2AD4">
        <w:rPr>
          <w:rFonts w:ascii="Arial" w:hAnsi="Arial" w:cs="Arial"/>
          <w:sz w:val="24"/>
          <w:szCs w:val="24"/>
        </w:rPr>
        <w:t>government</w:t>
      </w:r>
      <w:r w:rsidR="0065301D">
        <w:rPr>
          <w:rFonts w:ascii="Arial" w:hAnsi="Arial" w:cs="Arial"/>
          <w:sz w:val="24"/>
          <w:szCs w:val="24"/>
        </w:rPr>
        <w:t>’</w:t>
      </w:r>
      <w:r w:rsidR="17025EE6" w:rsidRPr="2A0D2AD4">
        <w:rPr>
          <w:rFonts w:ascii="Arial" w:hAnsi="Arial" w:cs="Arial"/>
          <w:sz w:val="24"/>
          <w:szCs w:val="24"/>
        </w:rPr>
        <w:t>s</w:t>
      </w:r>
      <w:r w:rsidRPr="2A0D2AD4">
        <w:rPr>
          <w:rFonts w:ascii="Arial" w:hAnsi="Arial" w:cs="Arial"/>
          <w:sz w:val="24"/>
          <w:szCs w:val="24"/>
        </w:rPr>
        <w:t xml:space="preserve"> </w:t>
      </w:r>
      <w:r w:rsidR="000C3248" w:rsidRPr="000C3248">
        <w:rPr>
          <w:rFonts w:ascii="Arial" w:hAnsi="Arial" w:cs="Arial"/>
          <w:sz w:val="24"/>
          <w:szCs w:val="24"/>
        </w:rPr>
        <w:t>initial position for series marks is based on the internal evidence currently available to us. Therefore, we are interested in any evidence that shows concrete benefits to customers in holding series marks. We are also interested in any further comments or other mitigating actions which you deem could help overcome the above issues with series marks. Finally, we seek your views on any anticipated advantages or disadvantages of all the proposals, or potential unintended consequences</w:t>
      </w:r>
      <w:r w:rsidR="00AA0DF5">
        <w:rPr>
          <w:rFonts w:ascii="Arial" w:hAnsi="Arial" w:cs="Arial"/>
          <w:sz w:val="24"/>
          <w:szCs w:val="24"/>
        </w:rPr>
        <w:t>.</w:t>
      </w:r>
    </w:p>
    <w:p w14:paraId="3B4B67CC" w14:textId="25860D9F" w:rsidR="000C3248" w:rsidRPr="000C3248" w:rsidRDefault="440F2076" w:rsidP="000C3248">
      <w:pPr>
        <w:rPr>
          <w:rFonts w:ascii="Arial" w:hAnsi="Arial" w:cs="Arial"/>
          <w:sz w:val="24"/>
          <w:szCs w:val="24"/>
        </w:rPr>
      </w:pPr>
      <w:r w:rsidRPr="5A800D94">
        <w:rPr>
          <w:rFonts w:ascii="Arial" w:hAnsi="Arial" w:cs="Arial"/>
          <w:b/>
          <w:bCs/>
          <w:sz w:val="24"/>
          <w:szCs w:val="24"/>
        </w:rPr>
        <w:t>Further questions</w:t>
      </w:r>
      <w:r w:rsidRPr="5A800D94">
        <w:rPr>
          <w:rFonts w:ascii="Arial" w:hAnsi="Arial" w:cs="Arial"/>
          <w:sz w:val="24"/>
          <w:szCs w:val="24"/>
        </w:rPr>
        <w:t> </w:t>
      </w:r>
    </w:p>
    <w:p w14:paraId="56D9BFA5" w14:textId="5B5B1484" w:rsidR="000C3248" w:rsidRPr="004E57DE" w:rsidRDefault="6FEA0EB1" w:rsidP="5A800D94">
      <w:pPr>
        <w:rPr>
          <w:rFonts w:ascii="Arial" w:hAnsi="Arial" w:cs="Arial"/>
          <w:sz w:val="24"/>
          <w:szCs w:val="24"/>
          <w:highlight w:val="lightGray"/>
        </w:rPr>
      </w:pPr>
      <w:r w:rsidRPr="004E57DE">
        <w:rPr>
          <w:rFonts w:ascii="Arial" w:hAnsi="Arial" w:cs="Arial"/>
          <w:b/>
          <w:bCs/>
          <w:sz w:val="24"/>
          <w:szCs w:val="24"/>
          <w:highlight w:val="lightGray"/>
        </w:rPr>
        <w:t xml:space="preserve">Question </w:t>
      </w:r>
      <w:r w:rsidR="00FA2DC5" w:rsidRPr="004E57DE">
        <w:rPr>
          <w:rFonts w:ascii="Arial" w:hAnsi="Arial" w:cs="Arial"/>
          <w:b/>
          <w:bCs/>
          <w:sz w:val="24"/>
          <w:szCs w:val="24"/>
          <w:highlight w:val="lightGray"/>
        </w:rPr>
        <w:t>1</w:t>
      </w:r>
      <w:r w:rsidR="004E57DE" w:rsidRPr="004E57DE">
        <w:rPr>
          <w:rFonts w:ascii="Arial" w:hAnsi="Arial" w:cs="Arial"/>
          <w:b/>
          <w:bCs/>
          <w:sz w:val="24"/>
          <w:szCs w:val="24"/>
          <w:highlight w:val="lightGray"/>
        </w:rPr>
        <w:t>5</w:t>
      </w:r>
      <w:r w:rsidR="0033717E">
        <w:rPr>
          <w:rFonts w:ascii="Arial" w:hAnsi="Arial" w:cs="Arial"/>
          <w:b/>
          <w:bCs/>
          <w:sz w:val="24"/>
          <w:szCs w:val="24"/>
          <w:highlight w:val="lightGray"/>
        </w:rPr>
        <w:t>.</w:t>
      </w:r>
      <w:r w:rsidRPr="004E57DE">
        <w:rPr>
          <w:rFonts w:ascii="Arial" w:hAnsi="Arial" w:cs="Arial"/>
          <w:b/>
          <w:bCs/>
          <w:sz w:val="24"/>
          <w:szCs w:val="24"/>
          <w:highlight w:val="lightGray"/>
        </w:rPr>
        <w:t xml:space="preserve"> </w:t>
      </w:r>
      <w:r w:rsidR="004E57DE" w:rsidRPr="004E57DE">
        <w:rPr>
          <w:rFonts w:ascii="Arial" w:hAnsi="Arial" w:cs="Arial"/>
          <w:b/>
          <w:bCs/>
          <w:sz w:val="24"/>
          <w:szCs w:val="24"/>
          <w:highlight w:val="lightGray"/>
        </w:rPr>
        <w:t xml:space="preserve"> </w:t>
      </w:r>
      <w:r w:rsidR="440F2076" w:rsidRPr="004E57DE">
        <w:rPr>
          <w:rFonts w:ascii="Arial" w:hAnsi="Arial" w:cs="Arial"/>
          <w:sz w:val="24"/>
          <w:szCs w:val="24"/>
          <w:highlight w:val="lightGray"/>
        </w:rPr>
        <w:t xml:space="preserve">Which of the options presented do you think the </w:t>
      </w:r>
      <w:r w:rsidR="7B854F4F" w:rsidRPr="004E57DE">
        <w:rPr>
          <w:rFonts w:ascii="Arial" w:hAnsi="Arial" w:cs="Arial"/>
          <w:sz w:val="24"/>
          <w:szCs w:val="24"/>
          <w:highlight w:val="lightGray"/>
        </w:rPr>
        <w:t xml:space="preserve">government </w:t>
      </w:r>
      <w:r w:rsidR="440F2076" w:rsidRPr="004E57DE">
        <w:rPr>
          <w:rFonts w:ascii="Arial" w:hAnsi="Arial" w:cs="Arial"/>
          <w:sz w:val="24"/>
          <w:szCs w:val="24"/>
          <w:highlight w:val="lightGray"/>
        </w:rPr>
        <w:t>should take forward to balance the needs of rightsholders whilst addressing the current issues faced by series marks? Please explain why. </w:t>
      </w:r>
    </w:p>
    <w:p w14:paraId="7A9A022B" w14:textId="502EEAD0" w:rsidR="000C3248" w:rsidRPr="000C3248" w:rsidRDefault="68DDA7F9" w:rsidP="5A800D94">
      <w:pPr>
        <w:rPr>
          <w:rFonts w:ascii="Arial" w:hAnsi="Arial" w:cs="Arial"/>
          <w:sz w:val="24"/>
          <w:szCs w:val="24"/>
        </w:rPr>
      </w:pPr>
      <w:r w:rsidRPr="004E57DE">
        <w:rPr>
          <w:rFonts w:ascii="Arial" w:hAnsi="Arial" w:cs="Arial"/>
          <w:b/>
          <w:bCs/>
          <w:sz w:val="24"/>
          <w:szCs w:val="24"/>
          <w:highlight w:val="lightGray"/>
        </w:rPr>
        <w:t xml:space="preserve">Question </w:t>
      </w:r>
      <w:r w:rsidR="00FA2DC5" w:rsidRPr="004E57DE">
        <w:rPr>
          <w:rFonts w:ascii="Arial" w:hAnsi="Arial" w:cs="Arial"/>
          <w:b/>
          <w:bCs/>
          <w:sz w:val="24"/>
          <w:szCs w:val="24"/>
          <w:highlight w:val="lightGray"/>
        </w:rPr>
        <w:t>1</w:t>
      </w:r>
      <w:r w:rsidR="004E57DE" w:rsidRPr="004E57DE">
        <w:rPr>
          <w:rFonts w:ascii="Arial" w:hAnsi="Arial" w:cs="Arial"/>
          <w:b/>
          <w:bCs/>
          <w:sz w:val="24"/>
          <w:szCs w:val="24"/>
          <w:highlight w:val="lightGray"/>
        </w:rPr>
        <w:t>6</w:t>
      </w:r>
      <w:r w:rsidR="0033717E">
        <w:rPr>
          <w:rFonts w:ascii="Arial" w:hAnsi="Arial" w:cs="Arial"/>
          <w:b/>
          <w:bCs/>
          <w:sz w:val="24"/>
          <w:szCs w:val="24"/>
          <w:highlight w:val="lightGray"/>
        </w:rPr>
        <w:t>.</w:t>
      </w:r>
      <w:r w:rsidR="004E57DE" w:rsidRPr="004E57DE">
        <w:rPr>
          <w:rFonts w:ascii="Arial" w:hAnsi="Arial" w:cs="Arial"/>
          <w:b/>
          <w:bCs/>
          <w:sz w:val="24"/>
          <w:szCs w:val="24"/>
          <w:highlight w:val="lightGray"/>
        </w:rPr>
        <w:t xml:space="preserve"> </w:t>
      </w:r>
      <w:r w:rsidRPr="004E57DE">
        <w:rPr>
          <w:rFonts w:ascii="Arial" w:hAnsi="Arial" w:cs="Arial"/>
          <w:b/>
          <w:bCs/>
          <w:sz w:val="24"/>
          <w:szCs w:val="24"/>
          <w:highlight w:val="lightGray"/>
        </w:rPr>
        <w:t xml:space="preserve"> </w:t>
      </w:r>
      <w:r w:rsidR="440F2076" w:rsidRPr="004E57DE">
        <w:rPr>
          <w:rFonts w:ascii="Arial" w:hAnsi="Arial" w:cs="Arial"/>
          <w:sz w:val="24"/>
          <w:szCs w:val="24"/>
          <w:highlight w:val="lightGray"/>
        </w:rPr>
        <w:t>Are there any options not identified which you think should be considered regarding the future of series marks?</w:t>
      </w:r>
      <w:r w:rsidR="440F2076" w:rsidRPr="5A800D94">
        <w:rPr>
          <w:rFonts w:ascii="Arial" w:hAnsi="Arial" w:cs="Arial"/>
          <w:sz w:val="24"/>
          <w:szCs w:val="24"/>
        </w:rPr>
        <w:t> </w:t>
      </w:r>
    </w:p>
    <w:p w14:paraId="2E77F3C9" w14:textId="77777777" w:rsidR="00D8406E" w:rsidRDefault="00D8406E" w:rsidP="0079647D">
      <w:pPr>
        <w:rPr>
          <w:rFonts w:ascii="Arial" w:hAnsi="Arial" w:cs="Arial"/>
          <w:sz w:val="24"/>
          <w:szCs w:val="24"/>
        </w:rPr>
      </w:pPr>
    </w:p>
    <w:p w14:paraId="1EB747A3" w14:textId="02F61D11" w:rsidR="0079647D" w:rsidRPr="00E0058F" w:rsidRDefault="0079647D" w:rsidP="0079647D">
      <w:pPr>
        <w:rPr>
          <w:rFonts w:ascii="Arial" w:hAnsi="Arial" w:cs="Arial"/>
          <w:b/>
          <w:bCs/>
          <w:sz w:val="28"/>
          <w:szCs w:val="28"/>
        </w:rPr>
      </w:pPr>
      <w:r w:rsidRPr="00E0058F">
        <w:rPr>
          <w:rFonts w:ascii="Arial" w:hAnsi="Arial" w:cs="Arial"/>
          <w:b/>
          <w:bCs/>
          <w:sz w:val="28"/>
          <w:szCs w:val="28"/>
        </w:rPr>
        <w:t>S</w:t>
      </w:r>
      <w:r w:rsidR="00603E83" w:rsidRPr="00E0058F">
        <w:rPr>
          <w:rFonts w:ascii="Arial" w:hAnsi="Arial" w:cs="Arial"/>
          <w:b/>
          <w:bCs/>
          <w:sz w:val="28"/>
          <w:szCs w:val="28"/>
        </w:rPr>
        <w:t xml:space="preserve">upplementary </w:t>
      </w:r>
      <w:r w:rsidR="00591FFB">
        <w:rPr>
          <w:rFonts w:ascii="Arial" w:hAnsi="Arial" w:cs="Arial"/>
          <w:b/>
          <w:bCs/>
          <w:sz w:val="28"/>
          <w:szCs w:val="28"/>
        </w:rPr>
        <w:t>p</w:t>
      </w:r>
      <w:r w:rsidR="00603E83" w:rsidRPr="00E0058F">
        <w:rPr>
          <w:rFonts w:ascii="Arial" w:hAnsi="Arial" w:cs="Arial"/>
          <w:b/>
          <w:bCs/>
          <w:sz w:val="28"/>
          <w:szCs w:val="28"/>
        </w:rPr>
        <w:t xml:space="preserve">rotection </w:t>
      </w:r>
      <w:r w:rsidR="00591FFB">
        <w:rPr>
          <w:rFonts w:ascii="Arial" w:hAnsi="Arial" w:cs="Arial"/>
          <w:b/>
          <w:bCs/>
          <w:sz w:val="28"/>
          <w:szCs w:val="28"/>
        </w:rPr>
        <w:t>c</w:t>
      </w:r>
      <w:r w:rsidR="00603E83" w:rsidRPr="00E0058F">
        <w:rPr>
          <w:rFonts w:ascii="Arial" w:hAnsi="Arial" w:cs="Arial"/>
          <w:b/>
          <w:bCs/>
          <w:sz w:val="28"/>
          <w:szCs w:val="28"/>
        </w:rPr>
        <w:t>ertificate</w:t>
      </w:r>
      <w:r w:rsidR="009205AC" w:rsidRPr="00E0058F">
        <w:rPr>
          <w:rFonts w:ascii="Arial" w:hAnsi="Arial" w:cs="Arial"/>
          <w:b/>
          <w:bCs/>
          <w:sz w:val="28"/>
          <w:szCs w:val="28"/>
        </w:rPr>
        <w:t xml:space="preserve"> f</w:t>
      </w:r>
      <w:r w:rsidR="009D662D" w:rsidRPr="00E0058F">
        <w:rPr>
          <w:rFonts w:ascii="Arial" w:hAnsi="Arial" w:cs="Arial"/>
          <w:b/>
          <w:bCs/>
          <w:sz w:val="28"/>
          <w:szCs w:val="28"/>
        </w:rPr>
        <w:t xml:space="preserve">ee </w:t>
      </w:r>
      <w:r w:rsidR="009205AC" w:rsidRPr="00E0058F">
        <w:rPr>
          <w:rFonts w:ascii="Arial" w:hAnsi="Arial" w:cs="Arial"/>
          <w:b/>
          <w:bCs/>
          <w:sz w:val="28"/>
          <w:szCs w:val="28"/>
        </w:rPr>
        <w:t>p</w:t>
      </w:r>
      <w:r w:rsidRPr="00E0058F">
        <w:rPr>
          <w:rFonts w:ascii="Arial" w:hAnsi="Arial" w:cs="Arial"/>
          <w:b/>
          <w:bCs/>
          <w:sz w:val="28"/>
          <w:szCs w:val="28"/>
        </w:rPr>
        <w:t xml:space="preserve">ayment </w:t>
      </w:r>
      <w:r w:rsidR="009205AC" w:rsidRPr="00E0058F">
        <w:rPr>
          <w:rFonts w:ascii="Arial" w:hAnsi="Arial" w:cs="Arial"/>
          <w:b/>
          <w:bCs/>
          <w:sz w:val="28"/>
          <w:szCs w:val="28"/>
        </w:rPr>
        <w:t>p</w:t>
      </w:r>
      <w:r w:rsidRPr="00E0058F">
        <w:rPr>
          <w:rFonts w:ascii="Arial" w:hAnsi="Arial" w:cs="Arial"/>
          <w:b/>
          <w:bCs/>
          <w:sz w:val="28"/>
          <w:szCs w:val="28"/>
        </w:rPr>
        <w:t>eriod</w:t>
      </w:r>
      <w:r w:rsidR="00591FFB">
        <w:rPr>
          <w:rFonts w:ascii="Arial" w:hAnsi="Arial" w:cs="Arial"/>
          <w:b/>
          <w:bCs/>
          <w:sz w:val="28"/>
          <w:szCs w:val="28"/>
        </w:rPr>
        <w:t>s</w:t>
      </w:r>
      <w:r w:rsidRPr="00E0058F">
        <w:rPr>
          <w:rFonts w:ascii="Arial" w:hAnsi="Arial" w:cs="Arial"/>
          <w:b/>
          <w:bCs/>
          <w:sz w:val="28"/>
          <w:szCs w:val="28"/>
        </w:rPr>
        <w:t xml:space="preserve"> </w:t>
      </w:r>
    </w:p>
    <w:p w14:paraId="55243D49" w14:textId="77777777" w:rsidR="00ED6C3D" w:rsidRDefault="0079647D" w:rsidP="0079647D">
      <w:pPr>
        <w:rPr>
          <w:rFonts w:ascii="Arial" w:hAnsi="Arial" w:cs="Arial"/>
          <w:sz w:val="24"/>
          <w:szCs w:val="24"/>
        </w:rPr>
      </w:pPr>
      <w:r w:rsidRPr="0079647D">
        <w:rPr>
          <w:rFonts w:ascii="Arial" w:hAnsi="Arial" w:cs="Arial"/>
          <w:sz w:val="24"/>
          <w:szCs w:val="24"/>
        </w:rPr>
        <w:t>Fees for a supplementary protection certificate (SPC) must be paid for in a single payment</w:t>
      </w:r>
      <w:r w:rsidR="000501AF">
        <w:rPr>
          <w:rFonts w:ascii="Arial" w:hAnsi="Arial" w:cs="Arial"/>
          <w:sz w:val="24"/>
          <w:szCs w:val="24"/>
        </w:rPr>
        <w:t xml:space="preserve"> before the SPC may take effect</w:t>
      </w:r>
      <w:r w:rsidRPr="0079647D">
        <w:rPr>
          <w:rFonts w:ascii="Arial" w:hAnsi="Arial" w:cs="Arial"/>
          <w:sz w:val="24"/>
          <w:szCs w:val="24"/>
        </w:rPr>
        <w:t xml:space="preserve">. The period </w:t>
      </w:r>
      <w:r w:rsidR="00C01235">
        <w:rPr>
          <w:rFonts w:ascii="Arial" w:hAnsi="Arial" w:cs="Arial"/>
          <w:sz w:val="24"/>
          <w:szCs w:val="24"/>
        </w:rPr>
        <w:t>within which the fee must be paid</w:t>
      </w:r>
      <w:r w:rsidR="00892A82">
        <w:rPr>
          <w:rFonts w:ascii="Arial" w:hAnsi="Arial" w:cs="Arial"/>
          <w:sz w:val="24"/>
          <w:szCs w:val="24"/>
        </w:rPr>
        <w:t xml:space="preserve"> </w:t>
      </w:r>
      <w:r w:rsidRPr="0079647D">
        <w:rPr>
          <w:rFonts w:ascii="Arial" w:hAnsi="Arial" w:cs="Arial"/>
          <w:sz w:val="24"/>
          <w:szCs w:val="24"/>
        </w:rPr>
        <w:t>is three months</w:t>
      </w:r>
      <w:r w:rsidR="00892A82">
        <w:rPr>
          <w:rFonts w:ascii="Arial" w:hAnsi="Arial" w:cs="Arial"/>
          <w:sz w:val="24"/>
          <w:szCs w:val="24"/>
        </w:rPr>
        <w:t xml:space="preserve"> ending with the start date of the SPC</w:t>
      </w:r>
      <w:r w:rsidRPr="0079647D">
        <w:rPr>
          <w:rFonts w:ascii="Arial" w:hAnsi="Arial" w:cs="Arial"/>
          <w:sz w:val="24"/>
          <w:szCs w:val="24"/>
        </w:rPr>
        <w:t>. This period runs up to the day on which the certificate is due to take effect (the standard period). However, if the SPC is granted less than three months before its start date, this three-month period runs from grant of the SPC (the later grant period).</w:t>
      </w:r>
    </w:p>
    <w:p w14:paraId="0F3D8FFD" w14:textId="79232A8C" w:rsidR="0079647D" w:rsidRPr="0079647D" w:rsidRDefault="0079647D" w:rsidP="0079647D">
      <w:pPr>
        <w:rPr>
          <w:rFonts w:ascii="Arial" w:hAnsi="Arial" w:cs="Arial"/>
          <w:sz w:val="24"/>
          <w:szCs w:val="24"/>
        </w:rPr>
      </w:pPr>
      <w:r w:rsidRPr="2C280869">
        <w:rPr>
          <w:rFonts w:ascii="Arial" w:hAnsi="Arial" w:cs="Arial"/>
          <w:sz w:val="24"/>
          <w:szCs w:val="24"/>
        </w:rPr>
        <w:t>We are proposing that both the standard period and the later granted period is extended to six months, in line with renewal fees for other IP rights. This would further simplify the payment periods in this area</w:t>
      </w:r>
      <w:r w:rsidR="61935DF8" w:rsidRPr="2C280869">
        <w:rPr>
          <w:rFonts w:ascii="Arial" w:hAnsi="Arial" w:cs="Arial"/>
          <w:sz w:val="24"/>
          <w:szCs w:val="24"/>
        </w:rPr>
        <w:t>.</w:t>
      </w:r>
      <w:r w:rsidRPr="2C280869">
        <w:rPr>
          <w:rFonts w:ascii="Arial" w:hAnsi="Arial" w:cs="Arial"/>
          <w:sz w:val="24"/>
          <w:szCs w:val="24"/>
        </w:rPr>
        <w:t xml:space="preserve"> </w:t>
      </w:r>
      <w:r w:rsidR="7CEB22F2" w:rsidRPr="2C280869">
        <w:rPr>
          <w:rFonts w:ascii="Arial" w:hAnsi="Arial" w:cs="Arial"/>
          <w:sz w:val="24"/>
          <w:szCs w:val="24"/>
        </w:rPr>
        <w:t>A</w:t>
      </w:r>
      <w:r w:rsidRPr="2C280869">
        <w:rPr>
          <w:rFonts w:ascii="Arial" w:hAnsi="Arial" w:cs="Arial"/>
          <w:sz w:val="24"/>
          <w:szCs w:val="24"/>
        </w:rPr>
        <w:t xml:space="preserve"> previous 2022 consultation</w:t>
      </w:r>
      <w:r w:rsidR="001F4A43">
        <w:rPr>
          <w:rFonts w:ascii="Arial" w:hAnsi="Arial" w:cs="Arial"/>
          <w:sz w:val="24"/>
          <w:szCs w:val="24"/>
        </w:rPr>
        <w:t xml:space="preserve"> </w:t>
      </w:r>
      <w:r w:rsidRPr="2C280869">
        <w:rPr>
          <w:rFonts w:ascii="Arial" w:hAnsi="Arial" w:cs="Arial"/>
          <w:sz w:val="24"/>
          <w:szCs w:val="24"/>
        </w:rPr>
        <w:t>concluded that the patents renewal period should be changed to six months</w:t>
      </w:r>
      <w:r w:rsidR="6E608AC0" w:rsidRPr="2C280869">
        <w:rPr>
          <w:rFonts w:ascii="Arial" w:hAnsi="Arial" w:cs="Arial"/>
          <w:sz w:val="24"/>
          <w:szCs w:val="24"/>
        </w:rPr>
        <w:t xml:space="preserve">, </w:t>
      </w:r>
      <w:r w:rsidRPr="2C280869">
        <w:rPr>
          <w:rFonts w:ascii="Arial" w:hAnsi="Arial" w:cs="Arial"/>
          <w:sz w:val="24"/>
          <w:szCs w:val="24"/>
        </w:rPr>
        <w:t>align</w:t>
      </w:r>
      <w:r w:rsidR="00911123">
        <w:rPr>
          <w:rFonts w:ascii="Arial" w:hAnsi="Arial" w:cs="Arial"/>
          <w:sz w:val="24"/>
          <w:szCs w:val="24"/>
        </w:rPr>
        <w:t>ing</w:t>
      </w:r>
      <w:r w:rsidRPr="2C280869">
        <w:rPr>
          <w:rFonts w:ascii="Arial" w:hAnsi="Arial" w:cs="Arial"/>
          <w:sz w:val="24"/>
          <w:szCs w:val="24"/>
        </w:rPr>
        <w:t xml:space="preserve"> with the equivalent </w:t>
      </w:r>
      <w:proofErr w:type="spellStart"/>
      <w:proofErr w:type="gramStart"/>
      <w:r w:rsidRPr="2C280869">
        <w:rPr>
          <w:rFonts w:ascii="Arial" w:hAnsi="Arial" w:cs="Arial"/>
          <w:sz w:val="24"/>
          <w:szCs w:val="24"/>
        </w:rPr>
        <w:t>trade marks</w:t>
      </w:r>
      <w:proofErr w:type="spellEnd"/>
      <w:proofErr w:type="gramEnd"/>
      <w:r w:rsidRPr="2C280869">
        <w:rPr>
          <w:rFonts w:ascii="Arial" w:hAnsi="Arial" w:cs="Arial"/>
          <w:sz w:val="24"/>
          <w:szCs w:val="24"/>
        </w:rPr>
        <w:t xml:space="preserve"> and designs</w:t>
      </w:r>
      <w:r w:rsidR="00912EC5">
        <w:rPr>
          <w:rFonts w:ascii="Arial" w:hAnsi="Arial" w:cs="Arial"/>
          <w:sz w:val="24"/>
          <w:szCs w:val="24"/>
        </w:rPr>
        <w:t xml:space="preserve"> </w:t>
      </w:r>
      <w:r w:rsidR="70527796" w:rsidRPr="2C280869">
        <w:rPr>
          <w:rFonts w:ascii="Arial" w:hAnsi="Arial" w:cs="Arial"/>
          <w:sz w:val="24"/>
          <w:szCs w:val="24"/>
        </w:rPr>
        <w:t>periods</w:t>
      </w:r>
      <w:r w:rsidRPr="2C280869">
        <w:rPr>
          <w:rFonts w:ascii="Arial" w:hAnsi="Arial" w:cs="Arial"/>
          <w:sz w:val="24"/>
          <w:szCs w:val="24"/>
        </w:rPr>
        <w:t>. We are not proposing any change to the date of the end of this period. This proposal would have the effect of simplifying the payment periods for SPCs</w:t>
      </w:r>
      <w:r w:rsidR="4DB2FD59" w:rsidRPr="2C280869">
        <w:rPr>
          <w:rFonts w:ascii="Arial" w:hAnsi="Arial" w:cs="Arial"/>
          <w:sz w:val="24"/>
          <w:szCs w:val="24"/>
        </w:rPr>
        <w:t>.</w:t>
      </w:r>
      <w:r w:rsidRPr="2C280869">
        <w:rPr>
          <w:rFonts w:ascii="Arial" w:hAnsi="Arial" w:cs="Arial"/>
          <w:sz w:val="24"/>
          <w:szCs w:val="24"/>
        </w:rPr>
        <w:t xml:space="preserve"> </w:t>
      </w:r>
      <w:r w:rsidR="1565BDE3" w:rsidRPr="2C280869">
        <w:rPr>
          <w:rFonts w:ascii="Arial" w:hAnsi="Arial" w:cs="Arial"/>
          <w:sz w:val="24"/>
          <w:szCs w:val="24"/>
        </w:rPr>
        <w:t>B</w:t>
      </w:r>
      <w:r w:rsidRPr="2C280869">
        <w:rPr>
          <w:rFonts w:ascii="Arial" w:hAnsi="Arial" w:cs="Arial"/>
          <w:sz w:val="24"/>
          <w:szCs w:val="24"/>
        </w:rPr>
        <w:t>oth the standard period and the later grant period will be the same length</w:t>
      </w:r>
      <w:r w:rsidR="00C12077">
        <w:rPr>
          <w:rFonts w:ascii="Arial" w:hAnsi="Arial" w:cs="Arial"/>
          <w:sz w:val="24"/>
          <w:szCs w:val="24"/>
        </w:rPr>
        <w:t>.</w:t>
      </w:r>
      <w:r w:rsidRPr="2C280869">
        <w:rPr>
          <w:rFonts w:ascii="Arial" w:hAnsi="Arial" w:cs="Arial"/>
          <w:sz w:val="24"/>
          <w:szCs w:val="24"/>
        </w:rPr>
        <w:t xml:space="preserve"> However, it may cause a longer period of uncertainty for third parties. </w:t>
      </w:r>
    </w:p>
    <w:p w14:paraId="193C6895" w14:textId="40C90D8F" w:rsidR="0079647D" w:rsidRPr="0079647D" w:rsidRDefault="0079647D" w:rsidP="0079647D">
      <w:pPr>
        <w:rPr>
          <w:rFonts w:ascii="Arial" w:hAnsi="Arial" w:cs="Arial"/>
          <w:sz w:val="24"/>
          <w:szCs w:val="24"/>
        </w:rPr>
      </w:pPr>
      <w:r w:rsidRPr="2C280869">
        <w:rPr>
          <w:rFonts w:ascii="Arial" w:hAnsi="Arial" w:cs="Arial"/>
          <w:sz w:val="24"/>
          <w:szCs w:val="24"/>
        </w:rPr>
        <w:t>We appreciate that the payment of an SPC fee is different from a renewal fee</w:t>
      </w:r>
      <w:r w:rsidR="4C2071B0" w:rsidRPr="2C280869">
        <w:rPr>
          <w:rFonts w:ascii="Arial" w:hAnsi="Arial" w:cs="Arial"/>
          <w:sz w:val="24"/>
          <w:szCs w:val="24"/>
        </w:rPr>
        <w:t>.</w:t>
      </w:r>
      <w:r w:rsidRPr="2C280869">
        <w:rPr>
          <w:rFonts w:ascii="Arial" w:hAnsi="Arial" w:cs="Arial"/>
          <w:sz w:val="24"/>
          <w:szCs w:val="24"/>
        </w:rPr>
        <w:t xml:space="preserve"> </w:t>
      </w:r>
      <w:r w:rsidR="05F14C27" w:rsidRPr="2C280869">
        <w:rPr>
          <w:rFonts w:ascii="Arial" w:hAnsi="Arial" w:cs="Arial"/>
          <w:sz w:val="24"/>
          <w:szCs w:val="24"/>
        </w:rPr>
        <w:t>H</w:t>
      </w:r>
      <w:r w:rsidRPr="2C280869">
        <w:rPr>
          <w:rFonts w:ascii="Arial" w:hAnsi="Arial" w:cs="Arial"/>
          <w:sz w:val="24"/>
          <w:szCs w:val="24"/>
        </w:rPr>
        <w:t>owever</w:t>
      </w:r>
      <w:r w:rsidR="008511EF">
        <w:rPr>
          <w:rFonts w:ascii="Arial" w:hAnsi="Arial" w:cs="Arial"/>
          <w:sz w:val="24"/>
          <w:szCs w:val="24"/>
        </w:rPr>
        <w:t>,</w:t>
      </w:r>
      <w:r w:rsidRPr="2C280869">
        <w:rPr>
          <w:rFonts w:ascii="Arial" w:hAnsi="Arial" w:cs="Arial"/>
          <w:sz w:val="24"/>
          <w:szCs w:val="24"/>
        </w:rPr>
        <w:t xml:space="preserve"> as these fees have a similar purpose (that is to maintain an IP right) we have decided to explore the option of extending the period. </w:t>
      </w:r>
    </w:p>
    <w:p w14:paraId="2B765AF9" w14:textId="68CBE4F3" w:rsidR="0079647D" w:rsidRDefault="25E8B29E" w:rsidP="0079647D">
      <w:pPr>
        <w:rPr>
          <w:rFonts w:ascii="Arial" w:hAnsi="Arial" w:cs="Arial"/>
          <w:sz w:val="24"/>
          <w:szCs w:val="24"/>
        </w:rPr>
      </w:pPr>
      <w:r w:rsidRPr="5A800D94">
        <w:rPr>
          <w:rFonts w:ascii="Arial" w:hAnsi="Arial" w:cs="Arial"/>
          <w:sz w:val="24"/>
          <w:szCs w:val="24"/>
        </w:rPr>
        <w:t xml:space="preserve">An alternative solution could be to align the standard period to six months but leave the later grant period at three months. As noted above, this period would apply when the SPC is granted less than three months before its start date. This would keep the period of uncertainty at its current length but would make the calculation of the suitable period more complex. </w:t>
      </w:r>
    </w:p>
    <w:p w14:paraId="044758E9" w14:textId="77777777" w:rsidR="003418FE" w:rsidRPr="0079647D" w:rsidRDefault="003418FE" w:rsidP="0079647D">
      <w:pPr>
        <w:rPr>
          <w:rFonts w:ascii="Arial" w:hAnsi="Arial" w:cs="Arial"/>
          <w:sz w:val="24"/>
          <w:szCs w:val="24"/>
        </w:rPr>
      </w:pPr>
    </w:p>
    <w:p w14:paraId="12F517EB" w14:textId="0A9DF90D" w:rsidR="0079647D" w:rsidRPr="00C27287" w:rsidRDefault="134B5CC5" w:rsidP="5A800D94">
      <w:pPr>
        <w:rPr>
          <w:rFonts w:ascii="Arial" w:hAnsi="Arial" w:cs="Arial"/>
          <w:sz w:val="24"/>
          <w:szCs w:val="24"/>
          <w:highlight w:val="lightGray"/>
        </w:rPr>
      </w:pPr>
      <w:r w:rsidRPr="00C27287">
        <w:rPr>
          <w:rFonts w:ascii="Arial" w:hAnsi="Arial" w:cs="Arial"/>
          <w:b/>
          <w:bCs/>
          <w:sz w:val="24"/>
          <w:szCs w:val="24"/>
          <w:highlight w:val="lightGray"/>
        </w:rPr>
        <w:lastRenderedPageBreak/>
        <w:t xml:space="preserve">Question </w:t>
      </w:r>
      <w:r w:rsidR="00FA2DC5" w:rsidRPr="00C27287">
        <w:rPr>
          <w:rFonts w:ascii="Arial" w:hAnsi="Arial" w:cs="Arial"/>
          <w:b/>
          <w:bCs/>
          <w:sz w:val="24"/>
          <w:szCs w:val="24"/>
          <w:highlight w:val="lightGray"/>
        </w:rPr>
        <w:t>1</w:t>
      </w:r>
      <w:r w:rsidR="00C27287" w:rsidRPr="00C27287">
        <w:rPr>
          <w:rFonts w:ascii="Arial" w:hAnsi="Arial" w:cs="Arial"/>
          <w:b/>
          <w:bCs/>
          <w:sz w:val="24"/>
          <w:szCs w:val="24"/>
          <w:highlight w:val="lightGray"/>
        </w:rPr>
        <w:t>7</w:t>
      </w:r>
      <w:r w:rsidR="0033717E">
        <w:rPr>
          <w:rFonts w:ascii="Arial" w:hAnsi="Arial" w:cs="Arial"/>
          <w:b/>
          <w:bCs/>
          <w:sz w:val="24"/>
          <w:szCs w:val="24"/>
          <w:highlight w:val="lightGray"/>
        </w:rPr>
        <w:t>.</w:t>
      </w:r>
      <w:r w:rsidR="00C27287" w:rsidRPr="00C27287">
        <w:rPr>
          <w:rFonts w:ascii="Arial" w:hAnsi="Arial" w:cs="Arial"/>
          <w:b/>
          <w:bCs/>
          <w:sz w:val="24"/>
          <w:szCs w:val="24"/>
          <w:highlight w:val="lightGray"/>
        </w:rPr>
        <w:t xml:space="preserve"> </w:t>
      </w:r>
      <w:r w:rsidR="25E8B29E" w:rsidRPr="00C27287">
        <w:rPr>
          <w:rFonts w:ascii="Arial" w:hAnsi="Arial" w:cs="Arial"/>
          <w:sz w:val="24"/>
          <w:szCs w:val="24"/>
          <w:highlight w:val="lightGray"/>
        </w:rPr>
        <w:t xml:space="preserve"> What are your views on aligning the SPC payment periods with renewal payment periods for other IP rights? </w:t>
      </w:r>
    </w:p>
    <w:p w14:paraId="015214AD" w14:textId="696824DD" w:rsidR="000C3248" w:rsidRPr="000C3248" w:rsidRDefault="205B5560" w:rsidP="5A800D94">
      <w:pPr>
        <w:rPr>
          <w:rFonts w:ascii="Arial" w:hAnsi="Arial" w:cs="Arial"/>
          <w:sz w:val="24"/>
          <w:szCs w:val="24"/>
        </w:rPr>
      </w:pPr>
      <w:r w:rsidRPr="00C27287">
        <w:rPr>
          <w:rFonts w:ascii="Arial" w:hAnsi="Arial" w:cs="Arial"/>
          <w:b/>
          <w:bCs/>
          <w:sz w:val="24"/>
          <w:szCs w:val="24"/>
          <w:highlight w:val="lightGray"/>
        </w:rPr>
        <w:t>Question</w:t>
      </w:r>
      <w:r w:rsidR="00FF72A9" w:rsidRPr="00C27287">
        <w:rPr>
          <w:rFonts w:ascii="Arial" w:hAnsi="Arial" w:cs="Arial"/>
          <w:b/>
          <w:bCs/>
          <w:sz w:val="24"/>
          <w:szCs w:val="24"/>
          <w:highlight w:val="lightGray"/>
        </w:rPr>
        <w:t xml:space="preserve"> </w:t>
      </w:r>
      <w:r w:rsidR="00FA2DC5" w:rsidRPr="00C27287">
        <w:rPr>
          <w:rFonts w:ascii="Arial" w:hAnsi="Arial" w:cs="Arial"/>
          <w:b/>
          <w:bCs/>
          <w:sz w:val="24"/>
          <w:szCs w:val="24"/>
          <w:highlight w:val="lightGray"/>
        </w:rPr>
        <w:t>1</w:t>
      </w:r>
      <w:r w:rsidR="00C27287" w:rsidRPr="00C27287">
        <w:rPr>
          <w:rFonts w:ascii="Arial" w:hAnsi="Arial" w:cs="Arial"/>
          <w:b/>
          <w:bCs/>
          <w:sz w:val="24"/>
          <w:szCs w:val="24"/>
          <w:highlight w:val="lightGray"/>
        </w:rPr>
        <w:t>8</w:t>
      </w:r>
      <w:r w:rsidR="0033717E">
        <w:rPr>
          <w:rFonts w:ascii="Arial" w:hAnsi="Arial" w:cs="Arial"/>
          <w:b/>
          <w:bCs/>
          <w:sz w:val="24"/>
          <w:szCs w:val="24"/>
          <w:highlight w:val="lightGray"/>
        </w:rPr>
        <w:t>.</w:t>
      </w:r>
      <w:r w:rsidR="00C27287" w:rsidRPr="00C27287">
        <w:rPr>
          <w:rFonts w:ascii="Arial" w:hAnsi="Arial" w:cs="Arial"/>
          <w:b/>
          <w:bCs/>
          <w:sz w:val="24"/>
          <w:szCs w:val="24"/>
          <w:highlight w:val="lightGray"/>
        </w:rPr>
        <w:t xml:space="preserve"> </w:t>
      </w:r>
      <w:r w:rsidRPr="00C27287">
        <w:rPr>
          <w:rFonts w:ascii="Arial" w:hAnsi="Arial" w:cs="Arial"/>
          <w:b/>
          <w:bCs/>
          <w:sz w:val="24"/>
          <w:szCs w:val="24"/>
          <w:highlight w:val="lightGray"/>
        </w:rPr>
        <w:t xml:space="preserve"> </w:t>
      </w:r>
      <w:r w:rsidR="25E8B29E" w:rsidRPr="00C27287">
        <w:rPr>
          <w:rFonts w:ascii="Arial" w:hAnsi="Arial" w:cs="Arial"/>
          <w:sz w:val="24"/>
          <w:szCs w:val="24"/>
          <w:highlight w:val="lightGray"/>
        </w:rPr>
        <w:t>Do you prefer keeping both the standard period and the later grant period the same or would you prefer them to differ? Please explain why.</w:t>
      </w:r>
    </w:p>
    <w:p w14:paraId="3743B4D6" w14:textId="77777777" w:rsidR="00541A17" w:rsidRDefault="00541A17" w:rsidP="00242A5F">
      <w:pPr>
        <w:rPr>
          <w:rFonts w:ascii="Arial" w:hAnsi="Arial" w:cs="Arial"/>
          <w:sz w:val="24"/>
          <w:szCs w:val="24"/>
        </w:rPr>
      </w:pPr>
    </w:p>
    <w:p w14:paraId="65F9E7BD" w14:textId="77777777" w:rsidR="00AA0DF5" w:rsidRDefault="00AA0DF5" w:rsidP="005B2749">
      <w:pPr>
        <w:rPr>
          <w:rFonts w:ascii="Arial" w:eastAsia="Arial" w:hAnsi="Arial" w:cs="Arial"/>
          <w:b/>
          <w:bCs/>
          <w:sz w:val="28"/>
          <w:szCs w:val="28"/>
        </w:rPr>
      </w:pPr>
    </w:p>
    <w:p w14:paraId="462B2998" w14:textId="36C5D923" w:rsidR="005B2749" w:rsidRPr="00E0058F" w:rsidRDefault="005B2749" w:rsidP="005B2749">
      <w:pPr>
        <w:rPr>
          <w:rFonts w:ascii="Arial" w:eastAsia="Arial" w:hAnsi="Arial" w:cs="Arial"/>
          <w:b/>
          <w:bCs/>
          <w:sz w:val="28"/>
          <w:szCs w:val="28"/>
        </w:rPr>
      </w:pPr>
      <w:r w:rsidRPr="00E0058F">
        <w:rPr>
          <w:rFonts w:ascii="Arial" w:eastAsia="Arial" w:hAnsi="Arial" w:cs="Arial"/>
          <w:b/>
          <w:bCs/>
          <w:sz w:val="28"/>
          <w:szCs w:val="28"/>
        </w:rPr>
        <w:t xml:space="preserve">Inventors’ </w:t>
      </w:r>
      <w:r w:rsidR="007C146E">
        <w:rPr>
          <w:rFonts w:ascii="Arial" w:eastAsia="Arial" w:hAnsi="Arial" w:cs="Arial"/>
          <w:b/>
          <w:bCs/>
          <w:sz w:val="28"/>
          <w:szCs w:val="28"/>
        </w:rPr>
        <w:t>a</w:t>
      </w:r>
      <w:r w:rsidRPr="00E0058F">
        <w:rPr>
          <w:rFonts w:ascii="Arial" w:eastAsia="Arial" w:hAnsi="Arial" w:cs="Arial"/>
          <w:b/>
          <w:bCs/>
          <w:sz w:val="28"/>
          <w:szCs w:val="28"/>
        </w:rPr>
        <w:t>ddresses</w:t>
      </w:r>
    </w:p>
    <w:p w14:paraId="00E7938D" w14:textId="04668E3B" w:rsidR="005B2749" w:rsidRDefault="005B2749" w:rsidP="005B2749">
      <w:pPr>
        <w:rPr>
          <w:rFonts w:ascii="Arial" w:eastAsia="Arial" w:hAnsi="Arial" w:cs="Arial"/>
          <w:sz w:val="24"/>
          <w:szCs w:val="24"/>
        </w:rPr>
      </w:pPr>
      <w:r w:rsidRPr="2C280869">
        <w:rPr>
          <w:rFonts w:ascii="Arial" w:eastAsia="Arial" w:hAnsi="Arial" w:cs="Arial"/>
          <w:sz w:val="24"/>
          <w:szCs w:val="24"/>
        </w:rPr>
        <w:t xml:space="preserve">The </w:t>
      </w:r>
      <w:r w:rsidR="00266206">
        <w:rPr>
          <w:rFonts w:ascii="Arial" w:eastAsia="Arial" w:hAnsi="Arial" w:cs="Arial"/>
          <w:sz w:val="24"/>
          <w:szCs w:val="24"/>
        </w:rPr>
        <w:t>g</w:t>
      </w:r>
      <w:r w:rsidRPr="2C280869">
        <w:rPr>
          <w:rFonts w:ascii="Arial" w:eastAsia="Arial" w:hAnsi="Arial" w:cs="Arial"/>
          <w:sz w:val="24"/>
          <w:szCs w:val="24"/>
        </w:rPr>
        <w:t>overnment is considering no longer including full addresses for inventors in the patents register. Instead, the published address details for each inventor would be limited to their country and place of residence or employment</w:t>
      </w:r>
      <w:r w:rsidR="07FAFECB" w:rsidRPr="2C280869">
        <w:rPr>
          <w:rFonts w:ascii="Arial" w:eastAsia="Arial" w:hAnsi="Arial" w:cs="Arial"/>
          <w:sz w:val="24"/>
          <w:szCs w:val="24"/>
        </w:rPr>
        <w:t>.</w:t>
      </w:r>
      <w:r w:rsidRPr="2C280869">
        <w:rPr>
          <w:rFonts w:ascii="Arial" w:eastAsia="Arial" w:hAnsi="Arial" w:cs="Arial"/>
          <w:sz w:val="24"/>
          <w:szCs w:val="24"/>
        </w:rPr>
        <w:t xml:space="preserve"> </w:t>
      </w:r>
      <w:r w:rsidR="0F9AD066" w:rsidRPr="2C280869">
        <w:rPr>
          <w:rFonts w:ascii="Arial" w:eastAsia="Arial" w:hAnsi="Arial" w:cs="Arial"/>
          <w:sz w:val="24"/>
          <w:szCs w:val="24"/>
        </w:rPr>
        <w:t>F</w:t>
      </w:r>
      <w:r w:rsidRPr="2C280869">
        <w:rPr>
          <w:rFonts w:ascii="Arial" w:eastAsia="Arial" w:hAnsi="Arial" w:cs="Arial"/>
          <w:sz w:val="24"/>
          <w:szCs w:val="24"/>
        </w:rPr>
        <w:t>or example</w:t>
      </w:r>
      <w:r w:rsidR="00E90541">
        <w:rPr>
          <w:rFonts w:ascii="Arial" w:eastAsia="Arial" w:hAnsi="Arial" w:cs="Arial"/>
          <w:sz w:val="24"/>
          <w:szCs w:val="24"/>
        </w:rPr>
        <w:t>,</w:t>
      </w:r>
      <w:r w:rsidRPr="2C280869">
        <w:rPr>
          <w:rFonts w:ascii="Arial" w:eastAsia="Arial" w:hAnsi="Arial" w:cs="Arial"/>
          <w:sz w:val="24"/>
          <w:szCs w:val="24"/>
        </w:rPr>
        <w:t xml:space="preserve"> “Oxford, UK” rather than a complete street address. Guidance would be made available to make clear what is meant by “place of residence or employment”.</w:t>
      </w:r>
    </w:p>
    <w:p w14:paraId="4F1427D8" w14:textId="20D7F557" w:rsidR="005B2749" w:rsidRDefault="005B2749" w:rsidP="005B2749">
      <w:pPr>
        <w:rPr>
          <w:rFonts w:ascii="Arial" w:eastAsia="Arial" w:hAnsi="Arial" w:cs="Arial"/>
          <w:sz w:val="24"/>
          <w:szCs w:val="24"/>
        </w:rPr>
      </w:pPr>
      <w:r w:rsidRPr="2C280869">
        <w:rPr>
          <w:rFonts w:ascii="Arial" w:eastAsia="Arial" w:hAnsi="Arial" w:cs="Arial"/>
          <w:sz w:val="24"/>
          <w:szCs w:val="24"/>
        </w:rPr>
        <w:t xml:space="preserve">This would align law and practice in the UK with the outcome of the European Patent Office’s </w:t>
      </w:r>
      <w:hyperlink r:id="rId13">
        <w:r w:rsidRPr="2C280869">
          <w:rPr>
            <w:rStyle w:val="Hyperlink"/>
            <w:rFonts w:ascii="Arial" w:eastAsia="Arial" w:hAnsi="Arial" w:cs="Arial"/>
            <w:sz w:val="24"/>
            <w:szCs w:val="24"/>
          </w:rPr>
          <w:t>Convergence of Practice</w:t>
        </w:r>
      </w:hyperlink>
      <w:r w:rsidRPr="2C280869">
        <w:rPr>
          <w:rFonts w:ascii="Arial" w:eastAsia="Arial" w:hAnsi="Arial" w:cs="Arial"/>
          <w:sz w:val="24"/>
          <w:szCs w:val="24"/>
        </w:rPr>
        <w:t xml:space="preserve"> program</w:t>
      </w:r>
      <w:r w:rsidR="00BE7726">
        <w:rPr>
          <w:rFonts w:ascii="Arial" w:eastAsia="Arial" w:hAnsi="Arial" w:cs="Arial"/>
          <w:sz w:val="24"/>
          <w:szCs w:val="24"/>
        </w:rPr>
        <w:t>me</w:t>
      </w:r>
      <w:r w:rsidRPr="2C280869">
        <w:rPr>
          <w:rFonts w:ascii="Arial" w:eastAsia="Arial" w:hAnsi="Arial" w:cs="Arial"/>
          <w:sz w:val="24"/>
          <w:szCs w:val="24"/>
        </w:rPr>
        <w:t xml:space="preserve">.  Reducing the address data that is included in the register will also reduce the personal data that the </w:t>
      </w:r>
      <w:r w:rsidR="7FDF66AF" w:rsidRPr="2C280869">
        <w:rPr>
          <w:rFonts w:ascii="Arial" w:eastAsia="Arial" w:hAnsi="Arial" w:cs="Arial"/>
          <w:sz w:val="24"/>
          <w:szCs w:val="24"/>
        </w:rPr>
        <w:t>IPO</w:t>
      </w:r>
      <w:r w:rsidRPr="2C280869">
        <w:rPr>
          <w:rFonts w:ascii="Arial" w:eastAsia="Arial" w:hAnsi="Arial" w:cs="Arial"/>
          <w:sz w:val="24"/>
          <w:szCs w:val="24"/>
        </w:rPr>
        <w:t xml:space="preserve"> makes available online.  </w:t>
      </w:r>
    </w:p>
    <w:p w14:paraId="534955F9" w14:textId="3EE93E33" w:rsidR="005B2749" w:rsidRDefault="005B2749" w:rsidP="005B2749">
      <w:pPr>
        <w:rPr>
          <w:rFonts w:ascii="Arial" w:eastAsia="Arial" w:hAnsi="Arial" w:cs="Arial"/>
          <w:sz w:val="24"/>
          <w:szCs w:val="24"/>
        </w:rPr>
      </w:pPr>
      <w:r>
        <w:rPr>
          <w:rFonts w:ascii="Arial" w:eastAsia="Arial" w:hAnsi="Arial" w:cs="Arial"/>
          <w:sz w:val="24"/>
          <w:szCs w:val="24"/>
        </w:rPr>
        <w:t xml:space="preserve">The applicant’s address and the address for service are both required to be published in the register and that will continue to be the case. The address for service is the contact point for all queries in relation to the patent application or granted patent.  </w:t>
      </w:r>
    </w:p>
    <w:p w14:paraId="3F7401DB" w14:textId="77777777" w:rsidR="005B2749" w:rsidRDefault="005B2749" w:rsidP="005B2749">
      <w:pPr>
        <w:rPr>
          <w:rFonts w:ascii="Arial" w:eastAsia="Arial" w:hAnsi="Arial" w:cs="Arial"/>
          <w:sz w:val="24"/>
          <w:szCs w:val="24"/>
        </w:rPr>
      </w:pPr>
      <w:r w:rsidRPr="0017278B">
        <w:rPr>
          <w:rFonts w:ascii="Arial" w:eastAsia="Arial" w:hAnsi="Arial" w:cs="Arial"/>
          <w:sz w:val="24"/>
          <w:szCs w:val="24"/>
        </w:rPr>
        <w:t>Inventors w</w:t>
      </w:r>
      <w:r>
        <w:rPr>
          <w:rFonts w:ascii="Arial" w:eastAsia="Arial" w:hAnsi="Arial" w:cs="Arial"/>
          <w:sz w:val="24"/>
          <w:szCs w:val="24"/>
        </w:rPr>
        <w:t>ill</w:t>
      </w:r>
      <w:r w:rsidRPr="0017278B">
        <w:rPr>
          <w:rFonts w:ascii="Arial" w:eastAsia="Arial" w:hAnsi="Arial" w:cs="Arial"/>
          <w:sz w:val="24"/>
          <w:szCs w:val="24"/>
        </w:rPr>
        <w:t xml:space="preserve"> </w:t>
      </w:r>
      <w:r>
        <w:rPr>
          <w:rFonts w:ascii="Arial" w:eastAsia="Arial" w:hAnsi="Arial" w:cs="Arial"/>
          <w:sz w:val="24"/>
          <w:szCs w:val="24"/>
        </w:rPr>
        <w:t xml:space="preserve">also </w:t>
      </w:r>
      <w:r w:rsidRPr="0017278B">
        <w:rPr>
          <w:rFonts w:ascii="Arial" w:eastAsia="Arial" w:hAnsi="Arial" w:cs="Arial"/>
          <w:sz w:val="24"/>
          <w:szCs w:val="24"/>
        </w:rPr>
        <w:t>continue to have the right to waive their right to be mentioned</w:t>
      </w:r>
      <w:r>
        <w:rPr>
          <w:rFonts w:ascii="Arial" w:eastAsia="Arial" w:hAnsi="Arial" w:cs="Arial"/>
          <w:sz w:val="24"/>
          <w:szCs w:val="24"/>
        </w:rPr>
        <w:t xml:space="preserve"> or </w:t>
      </w:r>
      <w:r w:rsidRPr="0017278B">
        <w:rPr>
          <w:rFonts w:ascii="Arial" w:eastAsia="Arial" w:hAnsi="Arial" w:cs="Arial"/>
          <w:sz w:val="24"/>
          <w:szCs w:val="24"/>
        </w:rPr>
        <w:t xml:space="preserve">to have their </w:t>
      </w:r>
      <w:r>
        <w:rPr>
          <w:rFonts w:ascii="Arial" w:eastAsia="Arial" w:hAnsi="Arial" w:cs="Arial"/>
          <w:sz w:val="24"/>
          <w:szCs w:val="24"/>
        </w:rPr>
        <w:t>partial address</w:t>
      </w:r>
      <w:r w:rsidRPr="0017278B">
        <w:rPr>
          <w:rFonts w:ascii="Arial" w:eastAsia="Arial" w:hAnsi="Arial" w:cs="Arial"/>
          <w:sz w:val="24"/>
          <w:szCs w:val="24"/>
        </w:rPr>
        <w:t xml:space="preserve"> mentioned</w:t>
      </w:r>
      <w:r>
        <w:rPr>
          <w:rFonts w:ascii="Arial" w:eastAsia="Arial" w:hAnsi="Arial" w:cs="Arial"/>
          <w:sz w:val="24"/>
          <w:szCs w:val="24"/>
        </w:rPr>
        <w:t>, as they do currently</w:t>
      </w:r>
      <w:r w:rsidRPr="0017278B">
        <w:rPr>
          <w:rFonts w:ascii="Arial" w:eastAsia="Arial" w:hAnsi="Arial" w:cs="Arial"/>
          <w:sz w:val="24"/>
          <w:szCs w:val="24"/>
        </w:rPr>
        <w:t>.</w:t>
      </w:r>
      <w:r>
        <w:rPr>
          <w:rFonts w:ascii="Arial" w:eastAsia="Arial" w:hAnsi="Arial" w:cs="Arial"/>
          <w:sz w:val="24"/>
          <w:szCs w:val="24"/>
        </w:rPr>
        <w:t xml:space="preserve">  </w:t>
      </w:r>
    </w:p>
    <w:p w14:paraId="60780493" w14:textId="57057438" w:rsidR="005B2749" w:rsidRPr="0017278B" w:rsidRDefault="7ADD6DC7" w:rsidP="5A800D94">
      <w:pPr>
        <w:rPr>
          <w:rFonts w:ascii="Arial" w:eastAsia="Arial" w:hAnsi="Arial" w:cs="Arial"/>
          <w:sz w:val="24"/>
          <w:szCs w:val="24"/>
        </w:rPr>
      </w:pPr>
      <w:r w:rsidRPr="5A800D94">
        <w:rPr>
          <w:rFonts w:ascii="Arial" w:eastAsia="Arial" w:hAnsi="Arial" w:cs="Arial"/>
          <w:sz w:val="24"/>
          <w:szCs w:val="24"/>
        </w:rPr>
        <w:t>Making this change will require legislative change.  For example,</w:t>
      </w:r>
      <w:r w:rsidR="3257ECE7" w:rsidRPr="5A800D94">
        <w:rPr>
          <w:rFonts w:ascii="Arial" w:eastAsia="Arial" w:hAnsi="Arial" w:cs="Arial"/>
          <w:sz w:val="24"/>
          <w:szCs w:val="24"/>
        </w:rPr>
        <w:t xml:space="preserve"> rule 44(1)(b) of</w:t>
      </w:r>
      <w:r w:rsidRPr="5A800D94">
        <w:rPr>
          <w:rFonts w:ascii="Arial" w:eastAsia="Arial" w:hAnsi="Arial" w:cs="Arial"/>
          <w:sz w:val="24"/>
          <w:szCs w:val="24"/>
        </w:rPr>
        <w:t xml:space="preserve"> the Patents Rules 2007 currently require</w:t>
      </w:r>
      <w:r w:rsidR="00FB080F">
        <w:rPr>
          <w:rFonts w:ascii="Arial" w:eastAsia="Arial" w:hAnsi="Arial" w:cs="Arial"/>
          <w:sz w:val="24"/>
          <w:szCs w:val="24"/>
        </w:rPr>
        <w:t>s</w:t>
      </w:r>
      <w:r w:rsidRPr="5A800D94">
        <w:rPr>
          <w:rFonts w:ascii="Arial" w:eastAsia="Arial" w:hAnsi="Arial" w:cs="Arial"/>
          <w:sz w:val="24"/>
          <w:szCs w:val="24"/>
        </w:rPr>
        <w:t xml:space="preserve"> the IPO to enter “the name and address of the person identified as the inventor” in the register</w:t>
      </w:r>
      <w:r w:rsidR="6AED6192" w:rsidRPr="5A800D94">
        <w:rPr>
          <w:rFonts w:ascii="Arial" w:eastAsia="Arial" w:hAnsi="Arial" w:cs="Arial"/>
          <w:sz w:val="24"/>
          <w:szCs w:val="24"/>
        </w:rPr>
        <w:t>.</w:t>
      </w:r>
      <w:r w:rsidRPr="5A800D94">
        <w:rPr>
          <w:rFonts w:ascii="Arial" w:eastAsia="Arial" w:hAnsi="Arial" w:cs="Arial"/>
          <w:sz w:val="24"/>
          <w:szCs w:val="24"/>
        </w:rPr>
        <w:t xml:space="preserve">  </w:t>
      </w:r>
    </w:p>
    <w:p w14:paraId="77546952" w14:textId="15040977" w:rsidR="005B2749" w:rsidRDefault="005B2749" w:rsidP="005B2749">
      <w:pPr>
        <w:rPr>
          <w:rFonts w:ascii="Arial" w:eastAsia="Arial" w:hAnsi="Arial" w:cs="Arial"/>
          <w:sz w:val="24"/>
          <w:szCs w:val="24"/>
        </w:rPr>
      </w:pPr>
      <w:r>
        <w:rPr>
          <w:rFonts w:ascii="Arial" w:eastAsia="Arial" w:hAnsi="Arial" w:cs="Arial"/>
          <w:sz w:val="24"/>
          <w:szCs w:val="24"/>
        </w:rPr>
        <w:t xml:space="preserve">However, the </w:t>
      </w:r>
      <w:r w:rsidR="00412BE2">
        <w:rPr>
          <w:rFonts w:ascii="Arial" w:eastAsia="Arial" w:hAnsi="Arial" w:cs="Arial"/>
          <w:sz w:val="24"/>
          <w:szCs w:val="24"/>
        </w:rPr>
        <w:t>g</w:t>
      </w:r>
      <w:r>
        <w:rPr>
          <w:rFonts w:ascii="Arial" w:eastAsia="Arial" w:hAnsi="Arial" w:cs="Arial"/>
          <w:sz w:val="24"/>
          <w:szCs w:val="24"/>
        </w:rPr>
        <w:t xml:space="preserve">overnment believes there are multiple options available as to how this change could be introduced.  For example, as well as no longer publishing full addresses for inventors, the European Patent Office (EPO) also </w:t>
      </w:r>
      <w:r w:rsidRPr="0017278B">
        <w:rPr>
          <w:rFonts w:ascii="Arial" w:eastAsia="Arial" w:hAnsi="Arial" w:cs="Arial"/>
          <w:sz w:val="24"/>
          <w:szCs w:val="24"/>
        </w:rPr>
        <w:t>no longer collect</w:t>
      </w:r>
      <w:r>
        <w:rPr>
          <w:rFonts w:ascii="Arial" w:eastAsia="Arial" w:hAnsi="Arial" w:cs="Arial"/>
          <w:sz w:val="24"/>
          <w:szCs w:val="24"/>
        </w:rPr>
        <w:t>s</w:t>
      </w:r>
      <w:r w:rsidRPr="0017278B">
        <w:rPr>
          <w:rFonts w:ascii="Arial" w:eastAsia="Arial" w:hAnsi="Arial" w:cs="Arial"/>
          <w:sz w:val="24"/>
          <w:szCs w:val="24"/>
        </w:rPr>
        <w:t xml:space="preserve"> the full address</w:t>
      </w:r>
      <w:r>
        <w:rPr>
          <w:rFonts w:ascii="Arial" w:eastAsia="Arial" w:hAnsi="Arial" w:cs="Arial"/>
          <w:sz w:val="24"/>
          <w:szCs w:val="24"/>
        </w:rPr>
        <w:t xml:space="preserve"> at the time the patent application is filed</w:t>
      </w:r>
      <w:r w:rsidRPr="0017278B">
        <w:rPr>
          <w:rFonts w:ascii="Arial" w:eastAsia="Arial" w:hAnsi="Arial" w:cs="Arial"/>
          <w:sz w:val="24"/>
          <w:szCs w:val="24"/>
        </w:rPr>
        <w:t>.</w:t>
      </w:r>
    </w:p>
    <w:p w14:paraId="7C595A88" w14:textId="77777777" w:rsidR="005B2749" w:rsidRDefault="005B2749" w:rsidP="005B2749">
      <w:pPr>
        <w:rPr>
          <w:rFonts w:ascii="Arial" w:eastAsia="Arial" w:hAnsi="Arial" w:cs="Arial"/>
          <w:sz w:val="24"/>
          <w:szCs w:val="24"/>
        </w:rPr>
      </w:pPr>
      <w:r>
        <w:rPr>
          <w:rFonts w:ascii="Arial" w:eastAsia="Arial" w:hAnsi="Arial" w:cs="Arial"/>
          <w:sz w:val="24"/>
          <w:szCs w:val="24"/>
        </w:rPr>
        <w:t>Possible options as to how this change could be introduced are summarised below:</w:t>
      </w:r>
    </w:p>
    <w:p w14:paraId="0AF31B68" w14:textId="4B26D431" w:rsidR="005B2749" w:rsidRDefault="005B2749" w:rsidP="005B2749">
      <w:pPr>
        <w:ind w:left="1440" w:hanging="1440"/>
        <w:rPr>
          <w:rFonts w:ascii="Arial" w:eastAsia="Arial" w:hAnsi="Arial" w:cs="Arial"/>
          <w:sz w:val="24"/>
          <w:szCs w:val="24"/>
        </w:rPr>
      </w:pPr>
      <w:r w:rsidRPr="00AC63D3">
        <w:rPr>
          <w:rFonts w:ascii="Arial" w:eastAsia="Arial" w:hAnsi="Arial" w:cs="Arial"/>
          <w:sz w:val="24"/>
          <w:szCs w:val="24"/>
          <w:u w:val="single"/>
        </w:rPr>
        <w:t xml:space="preserve">Option </w:t>
      </w:r>
      <w:r w:rsidR="00BE7726">
        <w:rPr>
          <w:rFonts w:ascii="Arial" w:eastAsia="Arial" w:hAnsi="Arial" w:cs="Arial"/>
          <w:sz w:val="24"/>
          <w:szCs w:val="24"/>
          <w:u w:val="single"/>
        </w:rPr>
        <w:t>1</w:t>
      </w:r>
      <w:r>
        <w:rPr>
          <w:rFonts w:ascii="Arial" w:eastAsia="Arial" w:hAnsi="Arial" w:cs="Arial"/>
          <w:sz w:val="24"/>
          <w:szCs w:val="24"/>
        </w:rPr>
        <w:t xml:space="preserve">: </w:t>
      </w:r>
      <w:r>
        <w:rPr>
          <w:rFonts w:ascii="Arial" w:eastAsia="Arial" w:hAnsi="Arial" w:cs="Arial"/>
          <w:sz w:val="24"/>
          <w:szCs w:val="24"/>
        </w:rPr>
        <w:tab/>
      </w:r>
      <w:r w:rsidRPr="009E681A">
        <w:rPr>
          <w:rFonts w:ascii="Arial" w:eastAsia="Arial" w:hAnsi="Arial" w:cs="Arial"/>
          <w:sz w:val="24"/>
          <w:szCs w:val="24"/>
        </w:rPr>
        <w:t>Continue to collect full address for inventors; publish reduced details.</w:t>
      </w:r>
    </w:p>
    <w:p w14:paraId="2B6F0BF8" w14:textId="2BA744ED" w:rsidR="005B2749" w:rsidRPr="00C669EF" w:rsidRDefault="005B2749" w:rsidP="005B2749">
      <w:pPr>
        <w:ind w:left="1440" w:hanging="1440"/>
        <w:rPr>
          <w:rFonts w:ascii="Arial" w:eastAsia="Arial" w:hAnsi="Arial" w:cs="Arial"/>
          <w:sz w:val="24"/>
          <w:szCs w:val="24"/>
        </w:rPr>
      </w:pPr>
      <w:r w:rsidRPr="2DDE63C2">
        <w:rPr>
          <w:rFonts w:ascii="Arial" w:eastAsia="Arial" w:hAnsi="Arial" w:cs="Arial"/>
          <w:sz w:val="24"/>
          <w:szCs w:val="24"/>
          <w:u w:val="single"/>
        </w:rPr>
        <w:t xml:space="preserve">Option </w:t>
      </w:r>
      <w:r w:rsidR="00BE7726">
        <w:rPr>
          <w:rFonts w:ascii="Arial" w:eastAsia="Arial" w:hAnsi="Arial" w:cs="Arial"/>
          <w:sz w:val="24"/>
          <w:szCs w:val="24"/>
          <w:u w:val="single"/>
        </w:rPr>
        <w:t>2</w:t>
      </w:r>
      <w:r w:rsidRPr="2DDE63C2">
        <w:rPr>
          <w:rFonts w:ascii="Arial" w:eastAsia="Arial" w:hAnsi="Arial" w:cs="Arial"/>
          <w:sz w:val="24"/>
          <w:szCs w:val="24"/>
        </w:rPr>
        <w:t xml:space="preserve">: </w:t>
      </w:r>
      <w:r>
        <w:tab/>
      </w:r>
      <w:r w:rsidRPr="2DDE63C2">
        <w:rPr>
          <w:rFonts w:ascii="Arial" w:eastAsia="Arial" w:hAnsi="Arial" w:cs="Arial"/>
          <w:sz w:val="24"/>
          <w:szCs w:val="24"/>
        </w:rPr>
        <w:t xml:space="preserve">Stop collecting full addresses for inventors; instead, collect and publish reduced details. Ask the applicant to provide inventor contact details </w:t>
      </w:r>
      <w:proofErr w:type="gramStart"/>
      <w:r w:rsidRPr="2DDE63C2">
        <w:rPr>
          <w:rFonts w:ascii="Arial" w:eastAsia="Arial" w:hAnsi="Arial" w:cs="Arial"/>
          <w:sz w:val="24"/>
          <w:szCs w:val="24"/>
        </w:rPr>
        <w:t xml:space="preserve">if </w:t>
      </w:r>
      <w:r w:rsidR="00394A75">
        <w:rPr>
          <w:rFonts w:ascii="Arial" w:eastAsia="Arial" w:hAnsi="Arial" w:cs="Arial"/>
          <w:sz w:val="24"/>
          <w:szCs w:val="24"/>
        </w:rPr>
        <w:t>and when</w:t>
      </w:r>
      <w:proofErr w:type="gramEnd"/>
      <w:r w:rsidR="00394A75">
        <w:rPr>
          <w:rFonts w:ascii="Arial" w:eastAsia="Arial" w:hAnsi="Arial" w:cs="Arial"/>
          <w:sz w:val="24"/>
          <w:szCs w:val="24"/>
        </w:rPr>
        <w:t xml:space="preserve"> </w:t>
      </w:r>
      <w:r w:rsidRPr="2DDE63C2">
        <w:rPr>
          <w:rFonts w:ascii="Arial" w:eastAsia="Arial" w:hAnsi="Arial" w:cs="Arial"/>
          <w:sz w:val="24"/>
          <w:szCs w:val="24"/>
        </w:rPr>
        <w:t>they are required as part of an inventorship or entitlement dispute.</w:t>
      </w:r>
    </w:p>
    <w:p w14:paraId="5E2B02DB" w14:textId="05645CEF" w:rsidR="005B2749" w:rsidRDefault="005B2749" w:rsidP="005B2749">
      <w:pPr>
        <w:rPr>
          <w:rFonts w:ascii="Arial" w:hAnsi="Arial" w:cs="Arial"/>
          <w:sz w:val="24"/>
          <w:szCs w:val="24"/>
        </w:rPr>
      </w:pPr>
      <w:r w:rsidRPr="2C280869">
        <w:rPr>
          <w:rFonts w:ascii="Arial" w:hAnsi="Arial" w:cs="Arial"/>
          <w:sz w:val="24"/>
          <w:szCs w:val="24"/>
        </w:rPr>
        <w:t xml:space="preserve">Option </w:t>
      </w:r>
      <w:r w:rsidR="00A74660">
        <w:rPr>
          <w:rFonts w:ascii="Arial" w:hAnsi="Arial" w:cs="Arial"/>
          <w:sz w:val="24"/>
          <w:szCs w:val="24"/>
        </w:rPr>
        <w:t>1</w:t>
      </w:r>
      <w:r w:rsidRPr="2C280869">
        <w:rPr>
          <w:rFonts w:ascii="Arial" w:hAnsi="Arial" w:cs="Arial"/>
          <w:sz w:val="24"/>
          <w:szCs w:val="24"/>
        </w:rPr>
        <w:t xml:space="preserve"> would mean that the IPO would have address details for the inventor</w:t>
      </w:r>
      <w:r w:rsidR="7D57CA7C" w:rsidRPr="2C280869">
        <w:rPr>
          <w:rFonts w:ascii="Arial" w:hAnsi="Arial" w:cs="Arial"/>
          <w:sz w:val="24"/>
          <w:szCs w:val="24"/>
        </w:rPr>
        <w:t>. This would be useful</w:t>
      </w:r>
      <w:r w:rsidRPr="2C280869">
        <w:rPr>
          <w:rFonts w:ascii="Arial" w:hAnsi="Arial" w:cs="Arial"/>
          <w:sz w:val="24"/>
          <w:szCs w:val="24"/>
        </w:rPr>
        <w:t xml:space="preserve"> should contact details be required in the event of an inventorship or entitlement dispute. However, this would not be the case for granted EP(UK) </w:t>
      </w:r>
      <w:r w:rsidRPr="2C280869">
        <w:rPr>
          <w:rFonts w:ascii="Arial" w:hAnsi="Arial" w:cs="Arial"/>
          <w:sz w:val="24"/>
          <w:szCs w:val="24"/>
        </w:rPr>
        <w:lastRenderedPageBreak/>
        <w:t xml:space="preserve">patents. In addition, in some cases the address supplied at the time of filing can become out-of-date by the time a dispute occurs.  </w:t>
      </w:r>
    </w:p>
    <w:p w14:paraId="33197CA0" w14:textId="2EB241D3" w:rsidR="005B2749" w:rsidRDefault="005B2749" w:rsidP="005B2749">
      <w:pPr>
        <w:rPr>
          <w:rFonts w:ascii="Arial" w:hAnsi="Arial" w:cs="Arial"/>
          <w:sz w:val="24"/>
          <w:szCs w:val="24"/>
        </w:rPr>
      </w:pPr>
      <w:r w:rsidRPr="2C280869">
        <w:rPr>
          <w:rFonts w:ascii="Arial" w:hAnsi="Arial" w:cs="Arial"/>
          <w:sz w:val="24"/>
          <w:szCs w:val="24"/>
        </w:rPr>
        <w:t xml:space="preserve">Option </w:t>
      </w:r>
      <w:r w:rsidR="004B532B">
        <w:rPr>
          <w:rFonts w:ascii="Arial" w:hAnsi="Arial" w:cs="Arial"/>
          <w:sz w:val="24"/>
          <w:szCs w:val="24"/>
        </w:rPr>
        <w:t>2</w:t>
      </w:r>
      <w:r w:rsidRPr="2C280869">
        <w:rPr>
          <w:rFonts w:ascii="Arial" w:hAnsi="Arial" w:cs="Arial"/>
          <w:sz w:val="24"/>
          <w:szCs w:val="24"/>
        </w:rPr>
        <w:t xml:space="preserve"> would align with EPO practice</w:t>
      </w:r>
      <w:r w:rsidR="4A2B7266" w:rsidRPr="2C280869">
        <w:rPr>
          <w:rFonts w:ascii="Arial" w:hAnsi="Arial" w:cs="Arial"/>
          <w:sz w:val="24"/>
          <w:szCs w:val="24"/>
        </w:rPr>
        <w:t xml:space="preserve">. It </w:t>
      </w:r>
      <w:r w:rsidRPr="2C280869">
        <w:rPr>
          <w:rFonts w:ascii="Arial" w:hAnsi="Arial" w:cs="Arial"/>
          <w:sz w:val="24"/>
          <w:szCs w:val="24"/>
        </w:rPr>
        <w:t>would result in the IPO only holding inventors’ contact details in those cases where it is necessary to contact the inventor. This is desirable from a data protection perspective. This option could also allow the applicant to provide alternative contact details for the inventor</w:t>
      </w:r>
      <w:r w:rsidR="10075B87" w:rsidRPr="2C280869">
        <w:rPr>
          <w:rFonts w:ascii="Arial" w:hAnsi="Arial" w:cs="Arial"/>
          <w:sz w:val="24"/>
          <w:szCs w:val="24"/>
        </w:rPr>
        <w:t xml:space="preserve">. This could </w:t>
      </w:r>
      <w:r w:rsidR="002767E0" w:rsidRPr="2C280869">
        <w:rPr>
          <w:rFonts w:ascii="Arial" w:hAnsi="Arial" w:cs="Arial"/>
          <w:sz w:val="24"/>
          <w:szCs w:val="24"/>
        </w:rPr>
        <w:t>include</w:t>
      </w:r>
      <w:r w:rsidR="4ABCE719" w:rsidRPr="2C280869">
        <w:rPr>
          <w:rFonts w:ascii="Arial" w:hAnsi="Arial" w:cs="Arial"/>
          <w:sz w:val="24"/>
          <w:szCs w:val="24"/>
        </w:rPr>
        <w:t xml:space="preserve"> </w:t>
      </w:r>
      <w:r w:rsidRPr="2C280869">
        <w:rPr>
          <w:rFonts w:ascii="Arial" w:hAnsi="Arial" w:cs="Arial"/>
          <w:sz w:val="24"/>
          <w:szCs w:val="24"/>
        </w:rPr>
        <w:t>an email address or telephone number, rather than being restricted to a postal address.</w:t>
      </w:r>
    </w:p>
    <w:p w14:paraId="73CEE3A2" w14:textId="25AD7938" w:rsidR="005B2749" w:rsidRPr="00E60237" w:rsidRDefault="7ADD6DC7" w:rsidP="005B2749">
      <w:pPr>
        <w:rPr>
          <w:rFonts w:ascii="Arial" w:hAnsi="Arial" w:cs="Arial"/>
          <w:sz w:val="24"/>
          <w:szCs w:val="24"/>
        </w:rPr>
      </w:pPr>
      <w:r w:rsidRPr="5A800D94">
        <w:rPr>
          <w:rFonts w:ascii="Arial" w:hAnsi="Arial" w:cs="Arial"/>
          <w:sz w:val="24"/>
          <w:szCs w:val="24"/>
        </w:rPr>
        <w:t xml:space="preserve">Currently, there is no provision within the patents rules that </w:t>
      </w:r>
      <w:r w:rsidR="00863655">
        <w:rPr>
          <w:rFonts w:ascii="Arial" w:hAnsi="Arial" w:cs="Arial"/>
          <w:sz w:val="24"/>
          <w:szCs w:val="24"/>
        </w:rPr>
        <w:t>compels</w:t>
      </w:r>
      <w:r w:rsidRPr="5A800D94">
        <w:rPr>
          <w:rFonts w:ascii="Arial" w:hAnsi="Arial" w:cs="Arial"/>
          <w:sz w:val="24"/>
          <w:szCs w:val="24"/>
        </w:rPr>
        <w:t xml:space="preserve"> the applicant to provide contact details for the inventor if they are required at a later stage</w:t>
      </w:r>
      <w:r w:rsidR="19D94239" w:rsidRPr="5A800D94">
        <w:rPr>
          <w:rFonts w:ascii="Arial" w:hAnsi="Arial" w:cs="Arial"/>
          <w:sz w:val="24"/>
          <w:szCs w:val="24"/>
        </w:rPr>
        <w:t>.</w:t>
      </w:r>
      <w:r w:rsidR="33A6BCA9" w:rsidRPr="5A800D94">
        <w:rPr>
          <w:rFonts w:ascii="Arial" w:hAnsi="Arial" w:cs="Arial"/>
          <w:sz w:val="24"/>
          <w:szCs w:val="24"/>
        </w:rPr>
        <w:t xml:space="preserve"> </w:t>
      </w:r>
      <w:r w:rsidR="08849BE9" w:rsidRPr="5A800D94">
        <w:rPr>
          <w:rFonts w:ascii="Arial" w:hAnsi="Arial" w:cs="Arial"/>
          <w:sz w:val="24"/>
          <w:szCs w:val="24"/>
        </w:rPr>
        <w:t>F</w:t>
      </w:r>
      <w:r w:rsidRPr="5A800D94">
        <w:rPr>
          <w:rFonts w:ascii="Arial" w:hAnsi="Arial" w:cs="Arial"/>
          <w:sz w:val="24"/>
          <w:szCs w:val="24"/>
        </w:rPr>
        <w:t xml:space="preserve">or </w:t>
      </w:r>
      <w:proofErr w:type="gramStart"/>
      <w:r w:rsidRPr="5A800D94">
        <w:rPr>
          <w:rFonts w:ascii="Arial" w:hAnsi="Arial" w:cs="Arial"/>
          <w:sz w:val="24"/>
          <w:szCs w:val="24"/>
        </w:rPr>
        <w:t>example</w:t>
      </w:r>
      <w:proofErr w:type="gramEnd"/>
      <w:r w:rsidRPr="5A800D94">
        <w:rPr>
          <w:rFonts w:ascii="Arial" w:hAnsi="Arial" w:cs="Arial"/>
          <w:sz w:val="24"/>
          <w:szCs w:val="24"/>
        </w:rPr>
        <w:t xml:space="preserve"> as part of an inventorship or entitlement dispute. As a result, there may be benefits in the patents legislation being amended to include such an obligation. </w:t>
      </w:r>
      <w:r w:rsidR="00F82CBB">
        <w:rPr>
          <w:rFonts w:ascii="Arial" w:hAnsi="Arial" w:cs="Arial"/>
          <w:sz w:val="24"/>
          <w:szCs w:val="24"/>
        </w:rPr>
        <w:t>For example, i</w:t>
      </w:r>
      <w:r w:rsidR="7B93ACBD" w:rsidRPr="5A800D94">
        <w:rPr>
          <w:rFonts w:ascii="Arial" w:hAnsi="Arial" w:cs="Arial"/>
          <w:sz w:val="24"/>
          <w:szCs w:val="24"/>
        </w:rPr>
        <w:t>t would then</w:t>
      </w:r>
      <w:r w:rsidRPr="5A800D94">
        <w:rPr>
          <w:rFonts w:ascii="Arial" w:hAnsi="Arial" w:cs="Arial"/>
          <w:sz w:val="24"/>
          <w:szCs w:val="24"/>
        </w:rPr>
        <w:t xml:space="preserve"> seem likely that the applicant could rely on Art</w:t>
      </w:r>
      <w:r w:rsidR="336C27D2" w:rsidRPr="5A800D94">
        <w:rPr>
          <w:rFonts w:ascii="Arial" w:hAnsi="Arial" w:cs="Arial"/>
          <w:sz w:val="24"/>
          <w:szCs w:val="24"/>
        </w:rPr>
        <w:t xml:space="preserve">icle </w:t>
      </w:r>
      <w:r w:rsidRPr="5A800D94">
        <w:rPr>
          <w:rFonts w:ascii="Arial" w:hAnsi="Arial" w:cs="Arial"/>
          <w:sz w:val="24"/>
          <w:szCs w:val="24"/>
        </w:rPr>
        <w:t xml:space="preserve">6(1)(c) of the </w:t>
      </w:r>
      <w:hyperlink r:id="rId14">
        <w:r w:rsidRPr="5A800D94">
          <w:rPr>
            <w:rStyle w:val="Hyperlink"/>
            <w:rFonts w:ascii="Arial" w:hAnsi="Arial" w:cs="Arial"/>
            <w:sz w:val="24"/>
            <w:szCs w:val="24"/>
          </w:rPr>
          <w:t>UK General Data Protection Regulation</w:t>
        </w:r>
      </w:hyperlink>
      <w:r w:rsidRPr="5A800D94">
        <w:rPr>
          <w:rFonts w:ascii="Arial" w:hAnsi="Arial" w:cs="Arial"/>
          <w:sz w:val="24"/>
          <w:szCs w:val="24"/>
        </w:rPr>
        <w:t xml:space="preserve"> (“processing is necessary for compliance with a legal obligation</w:t>
      </w:r>
      <w:r w:rsidR="33A6BCA9" w:rsidRPr="5A800D94">
        <w:rPr>
          <w:rFonts w:ascii="Arial" w:hAnsi="Arial" w:cs="Arial"/>
          <w:sz w:val="24"/>
          <w:szCs w:val="24"/>
        </w:rPr>
        <w:t>”)</w:t>
      </w:r>
      <w:r w:rsidR="009A78D1">
        <w:rPr>
          <w:rFonts w:ascii="Arial" w:hAnsi="Arial" w:cs="Arial"/>
          <w:sz w:val="24"/>
          <w:szCs w:val="24"/>
        </w:rPr>
        <w:t xml:space="preserve"> when storing</w:t>
      </w:r>
      <w:r w:rsidR="007871EA">
        <w:rPr>
          <w:rFonts w:ascii="Arial" w:hAnsi="Arial" w:cs="Arial"/>
          <w:sz w:val="24"/>
          <w:szCs w:val="24"/>
        </w:rPr>
        <w:t xml:space="preserve"> the inventor’s personal data</w:t>
      </w:r>
      <w:r w:rsidR="447AD24F" w:rsidRPr="5A800D94">
        <w:rPr>
          <w:rFonts w:ascii="Arial" w:hAnsi="Arial" w:cs="Arial"/>
          <w:sz w:val="24"/>
          <w:szCs w:val="24"/>
        </w:rPr>
        <w:t>.</w:t>
      </w:r>
      <w:r w:rsidRPr="5A800D94">
        <w:rPr>
          <w:rFonts w:ascii="Arial" w:hAnsi="Arial" w:cs="Arial"/>
          <w:sz w:val="24"/>
          <w:szCs w:val="24"/>
        </w:rPr>
        <w:t xml:space="preserve"> Alternatively, option </w:t>
      </w:r>
      <w:r w:rsidR="00104ECA">
        <w:rPr>
          <w:rFonts w:ascii="Arial" w:hAnsi="Arial" w:cs="Arial"/>
          <w:sz w:val="24"/>
          <w:szCs w:val="24"/>
        </w:rPr>
        <w:t>2</w:t>
      </w:r>
      <w:r w:rsidRPr="5A800D94">
        <w:rPr>
          <w:rFonts w:ascii="Arial" w:hAnsi="Arial" w:cs="Arial"/>
          <w:sz w:val="24"/>
          <w:szCs w:val="24"/>
        </w:rPr>
        <w:t xml:space="preserve"> could operate without a legal provision and the request for inventor contact details could be a purely administrative one.</w:t>
      </w:r>
    </w:p>
    <w:p w14:paraId="4D282D6C" w14:textId="77777777" w:rsidR="00ED6C3D" w:rsidRDefault="694F9EEA" w:rsidP="5A800D94">
      <w:pPr>
        <w:rPr>
          <w:rFonts w:ascii="Arial" w:eastAsia="Arial" w:hAnsi="Arial" w:cs="Arial"/>
          <w:sz w:val="24"/>
          <w:szCs w:val="24"/>
          <w:highlight w:val="lightGray"/>
        </w:rPr>
      </w:pPr>
      <w:r w:rsidRPr="00C27287">
        <w:rPr>
          <w:rFonts w:ascii="Arial" w:hAnsi="Arial" w:cs="Arial"/>
          <w:b/>
          <w:bCs/>
          <w:sz w:val="24"/>
          <w:szCs w:val="24"/>
          <w:highlight w:val="lightGray"/>
        </w:rPr>
        <w:t xml:space="preserve">Question </w:t>
      </w:r>
      <w:r w:rsidR="00C27287" w:rsidRPr="00C27287">
        <w:rPr>
          <w:rFonts w:ascii="Arial" w:hAnsi="Arial" w:cs="Arial"/>
          <w:b/>
          <w:bCs/>
          <w:sz w:val="24"/>
          <w:szCs w:val="24"/>
          <w:highlight w:val="lightGray"/>
        </w:rPr>
        <w:t>19</w:t>
      </w:r>
      <w:r w:rsidR="0033717E">
        <w:rPr>
          <w:rFonts w:ascii="Arial" w:hAnsi="Arial" w:cs="Arial"/>
          <w:b/>
          <w:bCs/>
          <w:sz w:val="24"/>
          <w:szCs w:val="24"/>
          <w:highlight w:val="lightGray"/>
        </w:rPr>
        <w:t>.</w:t>
      </w:r>
      <w:r w:rsidR="00C27287" w:rsidRPr="00C27287">
        <w:rPr>
          <w:rFonts w:ascii="Arial" w:hAnsi="Arial" w:cs="Arial"/>
          <w:b/>
          <w:bCs/>
          <w:sz w:val="24"/>
          <w:szCs w:val="24"/>
          <w:highlight w:val="lightGray"/>
        </w:rPr>
        <w:t xml:space="preserve"> </w:t>
      </w:r>
      <w:r w:rsidRPr="00C27287">
        <w:rPr>
          <w:rFonts w:ascii="Arial" w:hAnsi="Arial" w:cs="Arial"/>
          <w:b/>
          <w:bCs/>
          <w:sz w:val="24"/>
          <w:szCs w:val="24"/>
          <w:highlight w:val="lightGray"/>
        </w:rPr>
        <w:t xml:space="preserve"> </w:t>
      </w:r>
      <w:r w:rsidR="7ADD6DC7" w:rsidRPr="00C27287">
        <w:rPr>
          <w:rFonts w:ascii="Arial" w:eastAsia="Arial" w:hAnsi="Arial" w:cs="Arial"/>
          <w:sz w:val="24"/>
          <w:szCs w:val="24"/>
          <w:highlight w:val="lightGray"/>
        </w:rPr>
        <w:t>Should the IPO stop including full addresses for inventors in the patents register?</w:t>
      </w:r>
    </w:p>
    <w:p w14:paraId="40C27772" w14:textId="77777777" w:rsidR="00ED6C3D" w:rsidRDefault="55F70F45" w:rsidP="5A800D94">
      <w:pPr>
        <w:rPr>
          <w:rFonts w:ascii="Arial" w:hAnsi="Arial" w:cs="Arial"/>
          <w:sz w:val="24"/>
          <w:szCs w:val="24"/>
          <w:highlight w:val="lightGray"/>
        </w:rPr>
      </w:pPr>
      <w:r w:rsidRPr="00C27287">
        <w:rPr>
          <w:rFonts w:ascii="Arial" w:hAnsi="Arial" w:cs="Arial"/>
          <w:b/>
          <w:bCs/>
          <w:sz w:val="24"/>
          <w:szCs w:val="24"/>
          <w:highlight w:val="lightGray"/>
        </w:rPr>
        <w:t xml:space="preserve">Question </w:t>
      </w:r>
      <w:r w:rsidR="00C27287" w:rsidRPr="00C27287">
        <w:rPr>
          <w:rFonts w:ascii="Arial" w:hAnsi="Arial" w:cs="Arial"/>
          <w:b/>
          <w:bCs/>
          <w:sz w:val="24"/>
          <w:szCs w:val="24"/>
          <w:highlight w:val="lightGray"/>
        </w:rPr>
        <w:t>20</w:t>
      </w:r>
      <w:r w:rsidR="0033717E">
        <w:rPr>
          <w:rFonts w:ascii="Arial" w:hAnsi="Arial" w:cs="Arial"/>
          <w:b/>
          <w:bCs/>
          <w:sz w:val="24"/>
          <w:szCs w:val="24"/>
          <w:highlight w:val="lightGray"/>
        </w:rPr>
        <w:t>.</w:t>
      </w:r>
      <w:r w:rsidR="00C27287" w:rsidRPr="00C27287">
        <w:rPr>
          <w:rFonts w:ascii="Arial" w:hAnsi="Arial" w:cs="Arial"/>
          <w:b/>
          <w:bCs/>
          <w:sz w:val="24"/>
          <w:szCs w:val="24"/>
          <w:highlight w:val="lightGray"/>
        </w:rPr>
        <w:t xml:space="preserve"> </w:t>
      </w:r>
      <w:r w:rsidRPr="00C27287">
        <w:rPr>
          <w:rFonts w:ascii="Arial" w:hAnsi="Arial" w:cs="Arial"/>
          <w:b/>
          <w:bCs/>
          <w:sz w:val="24"/>
          <w:szCs w:val="24"/>
          <w:highlight w:val="lightGray"/>
        </w:rPr>
        <w:t xml:space="preserve"> </w:t>
      </w:r>
      <w:r w:rsidR="7ADD6DC7" w:rsidRPr="00C27287">
        <w:rPr>
          <w:rFonts w:ascii="Arial" w:hAnsi="Arial" w:cs="Arial"/>
          <w:sz w:val="24"/>
          <w:szCs w:val="24"/>
          <w:highlight w:val="lightGray"/>
        </w:rPr>
        <w:t xml:space="preserve">If the </w:t>
      </w:r>
      <w:r w:rsidR="17D43D5C" w:rsidRPr="00C27287">
        <w:rPr>
          <w:rFonts w:ascii="Arial" w:hAnsi="Arial" w:cs="Arial"/>
          <w:sz w:val="24"/>
          <w:szCs w:val="24"/>
          <w:highlight w:val="lightGray"/>
        </w:rPr>
        <w:t>g</w:t>
      </w:r>
      <w:r w:rsidR="7ADD6DC7" w:rsidRPr="00C27287">
        <w:rPr>
          <w:rFonts w:ascii="Arial" w:hAnsi="Arial" w:cs="Arial"/>
          <w:sz w:val="24"/>
          <w:szCs w:val="24"/>
          <w:highlight w:val="lightGray"/>
        </w:rPr>
        <w:t xml:space="preserve">overnment were to implement this change, are you in favour of option </w:t>
      </w:r>
      <w:r w:rsidR="000F733C">
        <w:rPr>
          <w:rFonts w:ascii="Arial" w:hAnsi="Arial" w:cs="Arial"/>
          <w:sz w:val="24"/>
          <w:szCs w:val="24"/>
          <w:highlight w:val="lightGray"/>
        </w:rPr>
        <w:t>1</w:t>
      </w:r>
      <w:r w:rsidR="7ADD6DC7" w:rsidRPr="00C27287">
        <w:rPr>
          <w:rFonts w:ascii="Arial" w:hAnsi="Arial" w:cs="Arial"/>
          <w:sz w:val="24"/>
          <w:szCs w:val="24"/>
          <w:highlight w:val="lightGray"/>
        </w:rPr>
        <w:t xml:space="preserve"> or </w:t>
      </w:r>
      <w:r w:rsidR="000F733C">
        <w:rPr>
          <w:rFonts w:ascii="Arial" w:hAnsi="Arial" w:cs="Arial"/>
          <w:sz w:val="24"/>
          <w:szCs w:val="24"/>
          <w:highlight w:val="lightGray"/>
        </w:rPr>
        <w:t>2</w:t>
      </w:r>
      <w:r w:rsidR="7ADD6DC7" w:rsidRPr="00C27287">
        <w:rPr>
          <w:rFonts w:ascii="Arial" w:hAnsi="Arial" w:cs="Arial"/>
          <w:sz w:val="24"/>
          <w:szCs w:val="24"/>
          <w:highlight w:val="lightGray"/>
        </w:rPr>
        <w:t xml:space="preserve"> above?  Please provide your reasons.</w:t>
      </w:r>
    </w:p>
    <w:p w14:paraId="47692A20" w14:textId="572EFD91" w:rsidR="1270A437" w:rsidRDefault="0EEB3044" w:rsidP="5A800D94">
      <w:pPr>
        <w:rPr>
          <w:rFonts w:ascii="Arial" w:hAnsi="Arial" w:cs="Arial"/>
          <w:sz w:val="24"/>
          <w:szCs w:val="24"/>
        </w:rPr>
      </w:pPr>
      <w:r w:rsidRPr="00C27287">
        <w:rPr>
          <w:rFonts w:ascii="Arial" w:hAnsi="Arial" w:cs="Arial"/>
          <w:b/>
          <w:bCs/>
          <w:sz w:val="24"/>
          <w:szCs w:val="24"/>
          <w:highlight w:val="lightGray"/>
        </w:rPr>
        <w:t xml:space="preserve">Question </w:t>
      </w:r>
      <w:r w:rsidR="00C27287" w:rsidRPr="00C27287">
        <w:rPr>
          <w:rFonts w:ascii="Arial" w:hAnsi="Arial" w:cs="Arial"/>
          <w:b/>
          <w:bCs/>
          <w:sz w:val="24"/>
          <w:szCs w:val="24"/>
          <w:highlight w:val="lightGray"/>
        </w:rPr>
        <w:t>21</w:t>
      </w:r>
      <w:r w:rsidR="0033717E">
        <w:rPr>
          <w:rFonts w:ascii="Arial" w:hAnsi="Arial" w:cs="Arial"/>
          <w:b/>
          <w:bCs/>
          <w:sz w:val="24"/>
          <w:szCs w:val="24"/>
          <w:highlight w:val="lightGray"/>
        </w:rPr>
        <w:t>.</w:t>
      </w:r>
      <w:r w:rsidR="00C27287" w:rsidRPr="00C27287">
        <w:rPr>
          <w:rFonts w:ascii="Arial" w:hAnsi="Arial" w:cs="Arial"/>
          <w:b/>
          <w:bCs/>
          <w:sz w:val="24"/>
          <w:szCs w:val="24"/>
          <w:highlight w:val="lightGray"/>
        </w:rPr>
        <w:t xml:space="preserve"> </w:t>
      </w:r>
      <w:r w:rsidRPr="00C27287">
        <w:rPr>
          <w:rFonts w:ascii="Arial" w:hAnsi="Arial" w:cs="Arial"/>
          <w:b/>
          <w:bCs/>
          <w:sz w:val="24"/>
          <w:szCs w:val="24"/>
          <w:highlight w:val="lightGray"/>
        </w:rPr>
        <w:t xml:space="preserve"> </w:t>
      </w:r>
      <w:r w:rsidR="7ADD6DC7" w:rsidRPr="00C27287">
        <w:rPr>
          <w:rFonts w:ascii="Arial" w:hAnsi="Arial" w:cs="Arial"/>
          <w:sz w:val="24"/>
          <w:szCs w:val="24"/>
          <w:highlight w:val="lightGray"/>
        </w:rPr>
        <w:t xml:space="preserve">If </w:t>
      </w:r>
      <w:r w:rsidR="69B2A36B" w:rsidRPr="00C27287">
        <w:rPr>
          <w:rFonts w:ascii="Arial" w:hAnsi="Arial" w:cs="Arial"/>
          <w:sz w:val="24"/>
          <w:szCs w:val="24"/>
          <w:highlight w:val="lightGray"/>
        </w:rPr>
        <w:t xml:space="preserve">option </w:t>
      </w:r>
      <w:r w:rsidR="000F733C">
        <w:rPr>
          <w:rFonts w:ascii="Arial" w:hAnsi="Arial" w:cs="Arial"/>
          <w:sz w:val="24"/>
          <w:szCs w:val="24"/>
          <w:highlight w:val="lightGray"/>
        </w:rPr>
        <w:t>2</w:t>
      </w:r>
      <w:r w:rsidR="69B2A36B" w:rsidRPr="00C27287">
        <w:rPr>
          <w:rFonts w:ascii="Arial" w:hAnsi="Arial" w:cs="Arial"/>
          <w:sz w:val="24"/>
          <w:szCs w:val="24"/>
          <w:highlight w:val="lightGray"/>
        </w:rPr>
        <w:t xml:space="preserve"> were implemented,</w:t>
      </w:r>
      <w:r w:rsidR="00ED402A" w:rsidRPr="00C27287">
        <w:rPr>
          <w:rFonts w:ascii="Arial" w:hAnsi="Arial" w:cs="Arial"/>
          <w:sz w:val="24"/>
          <w:szCs w:val="24"/>
          <w:highlight w:val="lightGray"/>
        </w:rPr>
        <w:t xml:space="preserve"> </w:t>
      </w:r>
      <w:r w:rsidR="3913E4A9" w:rsidRPr="00C27287">
        <w:rPr>
          <w:rFonts w:ascii="Arial" w:hAnsi="Arial" w:cs="Arial"/>
          <w:sz w:val="24"/>
          <w:szCs w:val="24"/>
          <w:highlight w:val="lightGray"/>
        </w:rPr>
        <w:t>should</w:t>
      </w:r>
      <w:r w:rsidR="7ADD6DC7" w:rsidRPr="00C27287">
        <w:rPr>
          <w:rFonts w:ascii="Arial" w:hAnsi="Arial" w:cs="Arial"/>
          <w:sz w:val="24"/>
          <w:szCs w:val="24"/>
          <w:highlight w:val="lightGray"/>
        </w:rPr>
        <w:t xml:space="preserve"> patents legislation require the applicant to provide contact details for the inventor</w:t>
      </w:r>
      <w:r w:rsidR="5CCEB45F" w:rsidRPr="00C27287">
        <w:rPr>
          <w:rFonts w:ascii="Arial" w:hAnsi="Arial" w:cs="Arial"/>
          <w:sz w:val="24"/>
          <w:szCs w:val="24"/>
          <w:highlight w:val="lightGray"/>
        </w:rPr>
        <w:t>,</w:t>
      </w:r>
      <w:r w:rsidR="7ADD6DC7" w:rsidRPr="00C27287">
        <w:rPr>
          <w:rFonts w:ascii="Arial" w:hAnsi="Arial" w:cs="Arial"/>
          <w:sz w:val="24"/>
          <w:szCs w:val="24"/>
          <w:highlight w:val="lightGray"/>
        </w:rPr>
        <w:t xml:space="preserve"> </w:t>
      </w:r>
      <w:r w:rsidR="5334EF94" w:rsidRPr="00C27287">
        <w:rPr>
          <w:rFonts w:ascii="Arial" w:hAnsi="Arial" w:cs="Arial"/>
          <w:sz w:val="24"/>
          <w:szCs w:val="24"/>
          <w:highlight w:val="lightGray"/>
        </w:rPr>
        <w:t>if the</w:t>
      </w:r>
      <w:r w:rsidR="7ADD6DC7" w:rsidRPr="00C27287">
        <w:rPr>
          <w:rFonts w:ascii="Arial" w:hAnsi="Arial" w:cs="Arial"/>
          <w:sz w:val="24"/>
          <w:szCs w:val="24"/>
          <w:highlight w:val="lightGray"/>
        </w:rPr>
        <w:t xml:space="preserve"> IPO needs to contact the inventor?  Please provide your reasons</w:t>
      </w:r>
      <w:r w:rsidR="62489FCD" w:rsidRPr="00C27287">
        <w:rPr>
          <w:rFonts w:ascii="Arial" w:hAnsi="Arial" w:cs="Arial"/>
          <w:sz w:val="24"/>
          <w:szCs w:val="24"/>
          <w:highlight w:val="lightGray"/>
        </w:rPr>
        <w:t>.</w:t>
      </w:r>
    </w:p>
    <w:p w14:paraId="1F23138F" w14:textId="77777777" w:rsidR="00541A17" w:rsidRDefault="00541A17" w:rsidP="00242A5F">
      <w:pPr>
        <w:rPr>
          <w:rFonts w:ascii="Arial" w:hAnsi="Arial" w:cs="Arial"/>
          <w:sz w:val="24"/>
          <w:szCs w:val="24"/>
        </w:rPr>
      </w:pPr>
    </w:p>
    <w:p w14:paraId="161487D4" w14:textId="7ACB5780" w:rsidR="000D4346" w:rsidRPr="00E0058F" w:rsidRDefault="000F733C" w:rsidP="000D4346">
      <w:pPr>
        <w:rPr>
          <w:rFonts w:ascii="Arial" w:hAnsi="Arial" w:cs="Arial"/>
          <w:b/>
          <w:bCs/>
          <w:sz w:val="28"/>
          <w:szCs w:val="28"/>
        </w:rPr>
      </w:pPr>
      <w:r w:rsidRPr="00E0058F">
        <w:rPr>
          <w:rFonts w:ascii="Arial" w:hAnsi="Arial" w:cs="Arial"/>
          <w:b/>
          <w:bCs/>
          <w:sz w:val="28"/>
          <w:szCs w:val="28"/>
        </w:rPr>
        <w:t xml:space="preserve">Mediation within </w:t>
      </w:r>
      <w:r w:rsidR="00FD7902" w:rsidRPr="00E0058F">
        <w:rPr>
          <w:rFonts w:ascii="Arial" w:hAnsi="Arial" w:cs="Arial"/>
          <w:b/>
          <w:bCs/>
          <w:sz w:val="28"/>
          <w:szCs w:val="28"/>
        </w:rPr>
        <w:t xml:space="preserve">IPO </w:t>
      </w:r>
      <w:r w:rsidR="00D7726B" w:rsidRPr="00E0058F">
        <w:rPr>
          <w:rFonts w:ascii="Arial" w:hAnsi="Arial" w:cs="Arial"/>
          <w:b/>
          <w:bCs/>
          <w:sz w:val="28"/>
          <w:szCs w:val="28"/>
        </w:rPr>
        <w:t>t</w:t>
      </w:r>
      <w:r w:rsidR="00FD7902" w:rsidRPr="00E0058F">
        <w:rPr>
          <w:rFonts w:ascii="Arial" w:hAnsi="Arial" w:cs="Arial"/>
          <w:b/>
          <w:bCs/>
          <w:sz w:val="28"/>
          <w:szCs w:val="28"/>
        </w:rPr>
        <w:t xml:space="preserve">ribunal </w:t>
      </w:r>
      <w:r w:rsidR="00D7726B" w:rsidRPr="00E0058F">
        <w:rPr>
          <w:rFonts w:ascii="Arial" w:hAnsi="Arial" w:cs="Arial"/>
          <w:b/>
          <w:bCs/>
          <w:sz w:val="28"/>
          <w:szCs w:val="28"/>
        </w:rPr>
        <w:t>s</w:t>
      </w:r>
      <w:r w:rsidR="00FD7902" w:rsidRPr="00E0058F">
        <w:rPr>
          <w:rFonts w:ascii="Arial" w:hAnsi="Arial" w:cs="Arial"/>
          <w:b/>
          <w:bCs/>
          <w:sz w:val="28"/>
          <w:szCs w:val="28"/>
        </w:rPr>
        <w:t>ervice</w:t>
      </w:r>
      <w:r w:rsidR="002C36D3" w:rsidRPr="00E0058F">
        <w:rPr>
          <w:rFonts w:ascii="Arial" w:hAnsi="Arial" w:cs="Arial"/>
          <w:b/>
          <w:bCs/>
          <w:sz w:val="28"/>
          <w:szCs w:val="28"/>
        </w:rPr>
        <w:t>s</w:t>
      </w:r>
    </w:p>
    <w:p w14:paraId="2CAB94BA" w14:textId="5D825EBF" w:rsidR="000D4346" w:rsidRDefault="000D4346" w:rsidP="000D4346">
      <w:pPr>
        <w:rPr>
          <w:rFonts w:ascii="Arial" w:hAnsi="Arial" w:cs="Arial"/>
          <w:sz w:val="24"/>
          <w:szCs w:val="24"/>
        </w:rPr>
      </w:pPr>
      <w:r>
        <w:rPr>
          <w:rFonts w:ascii="Arial" w:hAnsi="Arial" w:cs="Arial"/>
          <w:sz w:val="24"/>
          <w:szCs w:val="24"/>
        </w:rPr>
        <w:t xml:space="preserve">As part of its remit, the IPO operates tribunal services. These offer a forum to resolve a wide range of disputes over </w:t>
      </w:r>
      <w:r w:rsidR="00926E61">
        <w:rPr>
          <w:rFonts w:ascii="Arial" w:hAnsi="Arial" w:cs="Arial"/>
          <w:sz w:val="24"/>
          <w:szCs w:val="24"/>
        </w:rPr>
        <w:t>IP</w:t>
      </w:r>
      <w:r>
        <w:rPr>
          <w:rFonts w:ascii="Arial" w:hAnsi="Arial" w:cs="Arial"/>
          <w:sz w:val="24"/>
          <w:szCs w:val="24"/>
        </w:rPr>
        <w:t xml:space="preserve">. For certain types of </w:t>
      </w:r>
      <w:r w:rsidR="00926E61">
        <w:rPr>
          <w:rFonts w:ascii="Arial" w:hAnsi="Arial" w:cs="Arial"/>
          <w:sz w:val="24"/>
          <w:szCs w:val="24"/>
        </w:rPr>
        <w:t>disputes</w:t>
      </w:r>
      <w:r>
        <w:rPr>
          <w:rFonts w:ascii="Arial" w:hAnsi="Arial" w:cs="Arial"/>
          <w:sz w:val="24"/>
          <w:szCs w:val="24"/>
        </w:rPr>
        <w:t xml:space="preserve">, the IPO tribunal is the forum which parties must use at first instance.  </w:t>
      </w:r>
    </w:p>
    <w:p w14:paraId="4D756CB3" w14:textId="517C3CF0" w:rsidR="000D4346" w:rsidRDefault="000D4346" w:rsidP="000D4346">
      <w:pPr>
        <w:rPr>
          <w:rFonts w:ascii="Arial" w:hAnsi="Arial" w:cs="Arial"/>
          <w:sz w:val="24"/>
          <w:szCs w:val="24"/>
        </w:rPr>
      </w:pPr>
      <w:r>
        <w:rPr>
          <w:rFonts w:ascii="Arial" w:hAnsi="Arial" w:cs="Arial"/>
          <w:sz w:val="24"/>
          <w:szCs w:val="24"/>
        </w:rPr>
        <w:t xml:space="preserve">In 2022, as part of the </w:t>
      </w:r>
      <w:r w:rsidR="000D00B2">
        <w:rPr>
          <w:rFonts w:ascii="Arial" w:hAnsi="Arial" w:cs="Arial"/>
          <w:sz w:val="24"/>
          <w:szCs w:val="24"/>
        </w:rPr>
        <w:t xml:space="preserve">first </w:t>
      </w:r>
      <w:r>
        <w:rPr>
          <w:rFonts w:ascii="Arial" w:hAnsi="Arial" w:cs="Arial"/>
          <w:sz w:val="24"/>
          <w:szCs w:val="24"/>
        </w:rPr>
        <w:t xml:space="preserve">consultation on IPO transformation, the government consulted on </w:t>
      </w:r>
      <w:proofErr w:type="gramStart"/>
      <w:r>
        <w:rPr>
          <w:rFonts w:ascii="Arial" w:hAnsi="Arial" w:cs="Arial"/>
          <w:sz w:val="24"/>
          <w:szCs w:val="24"/>
        </w:rPr>
        <w:t>a number of</w:t>
      </w:r>
      <w:proofErr w:type="gramEnd"/>
      <w:r>
        <w:rPr>
          <w:rFonts w:ascii="Arial" w:hAnsi="Arial" w:cs="Arial"/>
          <w:sz w:val="24"/>
          <w:szCs w:val="24"/>
        </w:rPr>
        <w:t xml:space="preserve"> possible improvements to IPO tribunal procedures, rules and practices.    </w:t>
      </w:r>
    </w:p>
    <w:p w14:paraId="0D83D970" w14:textId="59EC00D0" w:rsidR="000D4346" w:rsidRDefault="00F60ACC" w:rsidP="00C73C46">
      <w:pPr>
        <w:rPr>
          <w:rFonts w:ascii="Arial" w:hAnsi="Arial" w:cs="Arial"/>
          <w:b/>
          <w:bCs/>
          <w:sz w:val="24"/>
          <w:szCs w:val="24"/>
        </w:rPr>
      </w:pPr>
      <w:r w:rsidRPr="00F60ACC">
        <w:rPr>
          <w:rFonts w:ascii="Arial" w:hAnsi="Arial" w:cs="Arial"/>
          <w:sz w:val="24"/>
          <w:szCs w:val="24"/>
        </w:rPr>
        <w:t>The government would now like to explore ways to encourage more mediation within the IPO tribunal service</w:t>
      </w:r>
      <w:r w:rsidR="6AAD8350" w:rsidRPr="466FA0DB">
        <w:rPr>
          <w:rFonts w:ascii="Arial" w:hAnsi="Arial" w:cs="Arial"/>
          <w:sz w:val="24"/>
          <w:szCs w:val="24"/>
        </w:rPr>
        <w:t xml:space="preserve">.  </w:t>
      </w:r>
    </w:p>
    <w:p w14:paraId="16395536" w14:textId="235956A7" w:rsidR="000D4346" w:rsidRDefault="59116676" w:rsidP="000D4346">
      <w:pPr>
        <w:pStyle w:val="ListParagraph"/>
        <w:ind w:left="0"/>
        <w:rPr>
          <w:rFonts w:ascii="Arial" w:hAnsi="Arial" w:cs="Arial"/>
          <w:sz w:val="24"/>
          <w:szCs w:val="24"/>
        </w:rPr>
      </w:pPr>
      <w:r w:rsidRPr="1208AAD0">
        <w:rPr>
          <w:rFonts w:ascii="Arial" w:hAnsi="Arial" w:cs="Arial"/>
          <w:sz w:val="24"/>
          <w:szCs w:val="24"/>
        </w:rPr>
        <w:t xml:space="preserve">The IPO actively encourages parties to mediate, as a </w:t>
      </w:r>
      <w:r w:rsidR="00C276C1" w:rsidRPr="00772DCF">
        <w:rPr>
          <w:rFonts w:ascii="Arial" w:hAnsi="Arial" w:cs="Arial"/>
          <w:sz w:val="24"/>
          <w:szCs w:val="24"/>
        </w:rPr>
        <w:t>quicker</w:t>
      </w:r>
      <w:r w:rsidR="00C276C1" w:rsidRPr="1208AAD0">
        <w:rPr>
          <w:rFonts w:ascii="Arial" w:hAnsi="Arial" w:cs="Arial"/>
          <w:sz w:val="24"/>
          <w:szCs w:val="24"/>
        </w:rPr>
        <w:t xml:space="preserve"> </w:t>
      </w:r>
      <w:r w:rsidRPr="1208AAD0">
        <w:rPr>
          <w:rFonts w:ascii="Arial" w:hAnsi="Arial" w:cs="Arial"/>
          <w:sz w:val="24"/>
          <w:szCs w:val="24"/>
        </w:rPr>
        <w:t xml:space="preserve">and less costly alternative to litigation. As part of designing </w:t>
      </w:r>
      <w:r w:rsidR="00B06C7C" w:rsidRPr="1208AAD0">
        <w:rPr>
          <w:rFonts w:ascii="Arial" w:hAnsi="Arial" w:cs="Arial"/>
          <w:sz w:val="24"/>
          <w:szCs w:val="24"/>
        </w:rPr>
        <w:t>our new digital service for hearings and tribunals, launching in 2025</w:t>
      </w:r>
      <w:r w:rsidRPr="1208AAD0">
        <w:rPr>
          <w:rFonts w:ascii="Arial" w:hAnsi="Arial" w:cs="Arial"/>
          <w:sz w:val="24"/>
          <w:szCs w:val="24"/>
        </w:rPr>
        <w:t xml:space="preserve">, we are keen to explore whether and how mediation can be used more during all IPO tribunal proceedings.   </w:t>
      </w:r>
    </w:p>
    <w:p w14:paraId="3086C2F3" w14:textId="77777777" w:rsidR="000D4346" w:rsidRDefault="000D4346" w:rsidP="000D4346">
      <w:pPr>
        <w:pStyle w:val="ListParagraph"/>
        <w:ind w:left="0"/>
        <w:rPr>
          <w:rFonts w:ascii="Arial" w:hAnsi="Arial" w:cs="Arial"/>
          <w:sz w:val="24"/>
          <w:szCs w:val="24"/>
        </w:rPr>
      </w:pPr>
    </w:p>
    <w:p w14:paraId="3CF19EF2" w14:textId="43DE2B2B" w:rsidR="000D4346" w:rsidRDefault="000D4346" w:rsidP="000D4346">
      <w:pPr>
        <w:pStyle w:val="ListParagraph"/>
        <w:ind w:left="0"/>
        <w:rPr>
          <w:rFonts w:ascii="Arial" w:hAnsi="Arial" w:cs="Arial"/>
          <w:sz w:val="24"/>
          <w:szCs w:val="24"/>
        </w:rPr>
      </w:pPr>
      <w:r>
        <w:rPr>
          <w:rFonts w:ascii="Arial" w:hAnsi="Arial" w:cs="Arial"/>
          <w:sz w:val="24"/>
          <w:szCs w:val="24"/>
        </w:rPr>
        <w:lastRenderedPageBreak/>
        <w:t xml:space="preserve">As part of this thinking, the IPO is considering the introduction of a mediation information and assessment meeting (“MIAM”) during proceedings. The MIAM would be a short meeting with a trained IPO mediator and offered free to the parties. The parties could choose to attend together, or alone. They could choose whether to bring their representative (if any).  </w:t>
      </w:r>
    </w:p>
    <w:p w14:paraId="1C6B8C5F" w14:textId="77777777" w:rsidR="000D4346" w:rsidRDefault="000D4346" w:rsidP="000D4346">
      <w:pPr>
        <w:pStyle w:val="ListParagraph"/>
        <w:ind w:left="0"/>
        <w:rPr>
          <w:rFonts w:ascii="Arial" w:hAnsi="Arial" w:cs="Arial"/>
          <w:sz w:val="24"/>
          <w:szCs w:val="24"/>
        </w:rPr>
      </w:pPr>
    </w:p>
    <w:p w14:paraId="64F4E5E9" w14:textId="4DE8033A" w:rsidR="000D4346" w:rsidRDefault="006A6187" w:rsidP="000D4346">
      <w:pPr>
        <w:pStyle w:val="ListParagraph"/>
        <w:ind w:left="0"/>
        <w:rPr>
          <w:rFonts w:ascii="Arial" w:hAnsi="Arial" w:cs="Arial"/>
          <w:sz w:val="24"/>
          <w:szCs w:val="24"/>
        </w:rPr>
      </w:pPr>
      <w:r>
        <w:rPr>
          <w:rFonts w:ascii="Arial" w:hAnsi="Arial" w:cs="Arial"/>
          <w:sz w:val="24"/>
          <w:szCs w:val="24"/>
        </w:rPr>
        <w:t>The M</w:t>
      </w:r>
      <w:r w:rsidR="00155A8B">
        <w:rPr>
          <w:rFonts w:ascii="Arial" w:hAnsi="Arial" w:cs="Arial"/>
          <w:sz w:val="24"/>
          <w:szCs w:val="24"/>
        </w:rPr>
        <w:t>IA</w:t>
      </w:r>
      <w:r>
        <w:rPr>
          <w:rFonts w:ascii="Arial" w:hAnsi="Arial" w:cs="Arial"/>
          <w:sz w:val="24"/>
          <w:szCs w:val="24"/>
        </w:rPr>
        <w:t xml:space="preserve">M </w:t>
      </w:r>
      <w:r w:rsidR="000D4346">
        <w:rPr>
          <w:rFonts w:ascii="Arial" w:hAnsi="Arial" w:cs="Arial"/>
          <w:sz w:val="24"/>
          <w:szCs w:val="24"/>
        </w:rPr>
        <w:t>would be a chance to ensure the parties understand what mediation is, what their options are, and the likely costs</w:t>
      </w:r>
      <w:r>
        <w:rPr>
          <w:rFonts w:ascii="Arial" w:hAnsi="Arial" w:cs="Arial"/>
          <w:sz w:val="24"/>
          <w:szCs w:val="24"/>
        </w:rPr>
        <w:t xml:space="preserve"> involved in mediating (compared to litigating)</w:t>
      </w:r>
      <w:r w:rsidR="000D4346">
        <w:rPr>
          <w:rFonts w:ascii="Arial" w:hAnsi="Arial" w:cs="Arial"/>
          <w:sz w:val="24"/>
          <w:szCs w:val="24"/>
        </w:rPr>
        <w:t xml:space="preserve">. It would explore </w:t>
      </w:r>
      <w:r w:rsidR="000D4346" w:rsidRPr="0045197F">
        <w:rPr>
          <w:rFonts w:ascii="Arial" w:hAnsi="Arial" w:cs="Arial"/>
          <w:sz w:val="24"/>
          <w:szCs w:val="24"/>
        </w:rPr>
        <w:t xml:space="preserve">whether the parties are </w:t>
      </w:r>
      <w:r>
        <w:rPr>
          <w:rFonts w:ascii="Arial" w:hAnsi="Arial" w:cs="Arial"/>
          <w:sz w:val="24"/>
          <w:szCs w:val="24"/>
        </w:rPr>
        <w:t xml:space="preserve">able </w:t>
      </w:r>
      <w:r w:rsidR="000D4346" w:rsidRPr="0045197F">
        <w:rPr>
          <w:rFonts w:ascii="Arial" w:hAnsi="Arial" w:cs="Arial"/>
          <w:sz w:val="24"/>
          <w:szCs w:val="24"/>
        </w:rPr>
        <w:t xml:space="preserve">to </w:t>
      </w:r>
      <w:r w:rsidR="000D4346">
        <w:rPr>
          <w:rFonts w:ascii="Arial" w:hAnsi="Arial" w:cs="Arial"/>
          <w:sz w:val="24"/>
          <w:szCs w:val="24"/>
        </w:rPr>
        <w:t xml:space="preserve">attempt to settle, and the options for doing so. </w:t>
      </w:r>
      <w:r w:rsidR="000D4346" w:rsidRPr="0045197F">
        <w:rPr>
          <w:rFonts w:ascii="Arial" w:hAnsi="Arial" w:cs="Arial"/>
          <w:sz w:val="24"/>
          <w:szCs w:val="24"/>
        </w:rPr>
        <w:t>It</w:t>
      </w:r>
      <w:r w:rsidR="000D4346">
        <w:rPr>
          <w:rFonts w:ascii="Arial" w:hAnsi="Arial" w:cs="Arial"/>
          <w:sz w:val="24"/>
          <w:szCs w:val="24"/>
        </w:rPr>
        <w:t xml:space="preserve"> would not </w:t>
      </w:r>
      <w:r w:rsidR="00240C08">
        <w:rPr>
          <w:rFonts w:ascii="Arial" w:hAnsi="Arial" w:cs="Arial"/>
          <w:sz w:val="24"/>
          <w:szCs w:val="24"/>
        </w:rPr>
        <w:t xml:space="preserve">provide legal </w:t>
      </w:r>
      <w:r w:rsidR="000D4346">
        <w:rPr>
          <w:rFonts w:ascii="Arial" w:hAnsi="Arial" w:cs="Arial"/>
          <w:sz w:val="24"/>
          <w:szCs w:val="24"/>
        </w:rPr>
        <w:t xml:space="preserve">advice nor indicate the strength of a party’s case. It would be entirely confidential, and without prejudice.  </w:t>
      </w:r>
    </w:p>
    <w:p w14:paraId="22250DD6" w14:textId="77777777" w:rsidR="000D4346" w:rsidRDefault="000D4346" w:rsidP="000D4346">
      <w:pPr>
        <w:pStyle w:val="ListParagraph"/>
        <w:ind w:left="0"/>
        <w:rPr>
          <w:rFonts w:ascii="Arial" w:hAnsi="Arial" w:cs="Arial"/>
          <w:sz w:val="24"/>
          <w:szCs w:val="24"/>
        </w:rPr>
      </w:pPr>
    </w:p>
    <w:p w14:paraId="02909DB1" w14:textId="11BE4CA0" w:rsidR="000D4346" w:rsidRDefault="000D4346" w:rsidP="000D4346">
      <w:pPr>
        <w:pStyle w:val="ListParagraph"/>
        <w:ind w:left="0"/>
        <w:rPr>
          <w:rFonts w:ascii="Arial" w:hAnsi="Arial" w:cs="Arial"/>
          <w:sz w:val="24"/>
          <w:szCs w:val="24"/>
        </w:rPr>
      </w:pPr>
      <w:r>
        <w:rPr>
          <w:rFonts w:ascii="Arial" w:hAnsi="Arial" w:cs="Arial"/>
          <w:sz w:val="24"/>
          <w:szCs w:val="24"/>
        </w:rPr>
        <w:t xml:space="preserve">If parties agree to try mediation, proceedings </w:t>
      </w:r>
      <w:r w:rsidR="00240C08">
        <w:rPr>
          <w:rFonts w:ascii="Arial" w:hAnsi="Arial" w:cs="Arial"/>
          <w:sz w:val="24"/>
          <w:szCs w:val="24"/>
        </w:rPr>
        <w:t xml:space="preserve">could </w:t>
      </w:r>
      <w:r>
        <w:rPr>
          <w:rFonts w:ascii="Arial" w:hAnsi="Arial" w:cs="Arial"/>
          <w:sz w:val="24"/>
          <w:szCs w:val="24"/>
        </w:rPr>
        <w:t xml:space="preserve">be </w:t>
      </w:r>
      <w:proofErr w:type="gramStart"/>
      <w:r>
        <w:rPr>
          <w:rFonts w:ascii="Arial" w:hAnsi="Arial" w:cs="Arial"/>
          <w:sz w:val="24"/>
          <w:szCs w:val="24"/>
        </w:rPr>
        <w:t>stayed</w:t>
      </w:r>
      <w:proofErr w:type="gramEnd"/>
      <w:r>
        <w:rPr>
          <w:rFonts w:ascii="Arial" w:hAnsi="Arial" w:cs="Arial"/>
          <w:sz w:val="24"/>
          <w:szCs w:val="24"/>
        </w:rPr>
        <w:t xml:space="preserve"> and the IPO could </w:t>
      </w:r>
      <w:r w:rsidRPr="0045197F">
        <w:rPr>
          <w:rFonts w:ascii="Arial" w:hAnsi="Arial" w:cs="Arial"/>
          <w:sz w:val="24"/>
          <w:szCs w:val="24"/>
        </w:rPr>
        <w:t>refer the parties to a suitable mediation provider</w:t>
      </w:r>
      <w:r w:rsidR="46D62F85" w:rsidRPr="0734F5C9">
        <w:rPr>
          <w:rFonts w:ascii="Arial" w:hAnsi="Arial" w:cs="Arial"/>
          <w:sz w:val="24"/>
          <w:szCs w:val="24"/>
        </w:rPr>
        <w:t xml:space="preserve">. This </w:t>
      </w:r>
      <w:r w:rsidR="33DF7A7A" w:rsidRPr="0734F5C9">
        <w:rPr>
          <w:rFonts w:ascii="Arial" w:hAnsi="Arial" w:cs="Arial"/>
          <w:sz w:val="24"/>
          <w:szCs w:val="24"/>
        </w:rPr>
        <w:t>would</w:t>
      </w:r>
      <w:r w:rsidR="00C76930">
        <w:rPr>
          <w:rFonts w:ascii="Arial" w:hAnsi="Arial" w:cs="Arial"/>
          <w:sz w:val="24"/>
          <w:szCs w:val="24"/>
        </w:rPr>
        <w:t xml:space="preserve"> </w:t>
      </w:r>
      <w:r w:rsidR="33DF7A7A" w:rsidRPr="0734F5C9">
        <w:rPr>
          <w:rFonts w:ascii="Arial" w:hAnsi="Arial" w:cs="Arial"/>
          <w:sz w:val="24"/>
          <w:szCs w:val="24"/>
        </w:rPr>
        <w:t>be</w:t>
      </w:r>
      <w:r w:rsidRPr="0045197F">
        <w:rPr>
          <w:rFonts w:ascii="Arial" w:hAnsi="Arial" w:cs="Arial"/>
          <w:sz w:val="24"/>
          <w:szCs w:val="24"/>
        </w:rPr>
        <w:t xml:space="preserve"> through the IPO Mediation Service or </w:t>
      </w:r>
      <w:r>
        <w:rPr>
          <w:rFonts w:ascii="Arial" w:hAnsi="Arial" w:cs="Arial"/>
          <w:sz w:val="24"/>
          <w:szCs w:val="24"/>
        </w:rPr>
        <w:t xml:space="preserve">any other </w:t>
      </w:r>
      <w:r w:rsidRPr="0045197F">
        <w:rPr>
          <w:rFonts w:ascii="Arial" w:hAnsi="Arial" w:cs="Arial"/>
          <w:sz w:val="24"/>
          <w:szCs w:val="24"/>
        </w:rPr>
        <w:t>accredited mediation provider.</w:t>
      </w:r>
    </w:p>
    <w:p w14:paraId="00FE45B4" w14:textId="77777777" w:rsidR="000D4346" w:rsidRDefault="000D4346" w:rsidP="000D4346">
      <w:pPr>
        <w:pStyle w:val="ListParagraph"/>
        <w:ind w:left="0"/>
        <w:rPr>
          <w:rFonts w:ascii="Arial" w:hAnsi="Arial" w:cs="Arial"/>
          <w:sz w:val="24"/>
          <w:szCs w:val="24"/>
        </w:rPr>
      </w:pPr>
    </w:p>
    <w:p w14:paraId="35C4B8ED" w14:textId="7D07ECC1" w:rsidR="000D4346" w:rsidRDefault="000D4346" w:rsidP="000D4346">
      <w:pPr>
        <w:pStyle w:val="ListParagraph"/>
        <w:ind w:left="0"/>
        <w:rPr>
          <w:rFonts w:ascii="Arial" w:hAnsi="Arial" w:cs="Arial"/>
          <w:sz w:val="24"/>
          <w:szCs w:val="24"/>
        </w:rPr>
      </w:pPr>
      <w:r>
        <w:rPr>
          <w:rFonts w:ascii="Arial" w:hAnsi="Arial" w:cs="Arial"/>
          <w:sz w:val="24"/>
          <w:szCs w:val="24"/>
        </w:rPr>
        <w:t xml:space="preserve">Furthermore, we are interested in maximising use of hearing officers’ powers to direct the management of proceedings in this area. The </w:t>
      </w:r>
      <w:proofErr w:type="gramStart"/>
      <w:r w:rsidR="00816851">
        <w:rPr>
          <w:rFonts w:ascii="Arial" w:hAnsi="Arial" w:cs="Arial"/>
          <w:sz w:val="24"/>
          <w:szCs w:val="24"/>
        </w:rPr>
        <w:t>Trade Mark</w:t>
      </w:r>
      <w:proofErr w:type="gramEnd"/>
      <w:r w:rsidR="00816851">
        <w:rPr>
          <w:rFonts w:ascii="Arial" w:hAnsi="Arial" w:cs="Arial"/>
          <w:sz w:val="24"/>
          <w:szCs w:val="24"/>
        </w:rPr>
        <w:t xml:space="preserve"> </w:t>
      </w:r>
      <w:r>
        <w:rPr>
          <w:rFonts w:ascii="Arial" w:hAnsi="Arial" w:cs="Arial"/>
          <w:sz w:val="24"/>
          <w:szCs w:val="24"/>
        </w:rPr>
        <w:t xml:space="preserve">Rules </w:t>
      </w:r>
      <w:r w:rsidR="00B7588B">
        <w:rPr>
          <w:rFonts w:ascii="Arial" w:hAnsi="Arial" w:cs="Arial"/>
          <w:sz w:val="24"/>
          <w:szCs w:val="24"/>
        </w:rPr>
        <w:t xml:space="preserve">2008, Patents Rules 2007 and Registered Designs Rules 2006 all </w:t>
      </w:r>
      <w:r>
        <w:rPr>
          <w:rFonts w:ascii="Arial" w:hAnsi="Arial" w:cs="Arial"/>
          <w:sz w:val="24"/>
          <w:szCs w:val="24"/>
        </w:rPr>
        <w:t xml:space="preserve">give </w:t>
      </w:r>
      <w:r w:rsidRPr="0045197F">
        <w:rPr>
          <w:rFonts w:ascii="Arial" w:hAnsi="Arial" w:cs="Arial"/>
          <w:sz w:val="24"/>
          <w:szCs w:val="24"/>
        </w:rPr>
        <w:t>power</w:t>
      </w:r>
      <w:r>
        <w:rPr>
          <w:rFonts w:ascii="Arial" w:hAnsi="Arial" w:cs="Arial"/>
          <w:sz w:val="24"/>
          <w:szCs w:val="24"/>
        </w:rPr>
        <w:t>s</w:t>
      </w:r>
      <w:r w:rsidRPr="0045197F">
        <w:rPr>
          <w:rFonts w:ascii="Arial" w:hAnsi="Arial" w:cs="Arial"/>
          <w:sz w:val="24"/>
          <w:szCs w:val="24"/>
        </w:rPr>
        <w:t xml:space="preserve"> to </w:t>
      </w:r>
      <w:r w:rsidR="007D4140">
        <w:rPr>
          <w:rFonts w:ascii="Arial" w:hAnsi="Arial" w:cs="Arial"/>
          <w:sz w:val="24"/>
          <w:szCs w:val="24"/>
        </w:rPr>
        <w:t xml:space="preserve">the comptroller or registrar to </w:t>
      </w:r>
      <w:r w:rsidRPr="0045197F">
        <w:rPr>
          <w:rFonts w:ascii="Arial" w:hAnsi="Arial" w:cs="Arial"/>
          <w:sz w:val="24"/>
          <w:szCs w:val="24"/>
        </w:rPr>
        <w:t xml:space="preserve">manage proceedings as </w:t>
      </w:r>
      <w:r w:rsidR="007D4140">
        <w:rPr>
          <w:rFonts w:ascii="Arial" w:hAnsi="Arial" w:cs="Arial"/>
          <w:sz w:val="24"/>
          <w:szCs w:val="24"/>
        </w:rPr>
        <w:t xml:space="preserve">they </w:t>
      </w:r>
      <w:r w:rsidRPr="0045197F">
        <w:rPr>
          <w:rFonts w:ascii="Arial" w:hAnsi="Arial" w:cs="Arial"/>
          <w:sz w:val="24"/>
          <w:szCs w:val="24"/>
        </w:rPr>
        <w:t>think fit</w:t>
      </w:r>
      <w:r w:rsidR="0C19C232" w:rsidRPr="08F111C4">
        <w:rPr>
          <w:rFonts w:ascii="Arial" w:hAnsi="Arial" w:cs="Arial"/>
          <w:sz w:val="24"/>
          <w:szCs w:val="24"/>
        </w:rPr>
        <w:t>.</w:t>
      </w:r>
      <w:r>
        <w:rPr>
          <w:rFonts w:ascii="Arial" w:hAnsi="Arial" w:cs="Arial"/>
          <w:sz w:val="24"/>
          <w:szCs w:val="24"/>
        </w:rPr>
        <w:t xml:space="preserve"> </w:t>
      </w:r>
      <w:r w:rsidR="7921FDB9" w:rsidRPr="69D08594">
        <w:rPr>
          <w:rFonts w:ascii="Arial" w:hAnsi="Arial" w:cs="Arial"/>
          <w:sz w:val="24"/>
          <w:szCs w:val="24"/>
        </w:rPr>
        <w:t>T</w:t>
      </w:r>
      <w:r>
        <w:rPr>
          <w:rFonts w:ascii="Arial" w:hAnsi="Arial" w:cs="Arial"/>
          <w:sz w:val="24"/>
          <w:szCs w:val="24"/>
        </w:rPr>
        <w:t>here are specific powers to stay pr</w:t>
      </w:r>
      <w:r w:rsidRPr="0045197F">
        <w:rPr>
          <w:rFonts w:ascii="Arial" w:hAnsi="Arial" w:cs="Arial"/>
          <w:sz w:val="24"/>
          <w:szCs w:val="24"/>
        </w:rPr>
        <w:t xml:space="preserve">oceedings either generally or until a specified event. </w:t>
      </w:r>
      <w:r>
        <w:rPr>
          <w:rFonts w:ascii="Arial" w:hAnsi="Arial" w:cs="Arial"/>
          <w:sz w:val="24"/>
          <w:szCs w:val="24"/>
        </w:rPr>
        <w:t xml:space="preserve"> Hearing officers have tended </w:t>
      </w:r>
      <w:r w:rsidR="00F83540">
        <w:rPr>
          <w:rFonts w:ascii="Arial" w:hAnsi="Arial" w:cs="Arial"/>
          <w:sz w:val="24"/>
          <w:szCs w:val="24"/>
        </w:rPr>
        <w:t xml:space="preserve">to encourage </w:t>
      </w:r>
      <w:r w:rsidR="000A38EB">
        <w:rPr>
          <w:rFonts w:ascii="Arial" w:hAnsi="Arial" w:cs="Arial"/>
          <w:sz w:val="24"/>
          <w:szCs w:val="24"/>
        </w:rPr>
        <w:t xml:space="preserve">rather than </w:t>
      </w:r>
      <w:r>
        <w:rPr>
          <w:rFonts w:ascii="Arial" w:hAnsi="Arial" w:cs="Arial"/>
          <w:sz w:val="24"/>
          <w:szCs w:val="24"/>
        </w:rPr>
        <w:t xml:space="preserve">direct the parties to </w:t>
      </w:r>
      <w:r w:rsidR="000A38EB">
        <w:rPr>
          <w:rFonts w:ascii="Arial" w:hAnsi="Arial" w:cs="Arial"/>
          <w:sz w:val="24"/>
          <w:szCs w:val="24"/>
        </w:rPr>
        <w:t xml:space="preserve">consider </w:t>
      </w:r>
      <w:r>
        <w:rPr>
          <w:rFonts w:ascii="Arial" w:hAnsi="Arial" w:cs="Arial"/>
          <w:sz w:val="24"/>
          <w:szCs w:val="24"/>
        </w:rPr>
        <w:t>mediation</w:t>
      </w:r>
      <w:r w:rsidR="73FBE2B0" w:rsidRPr="536B063E">
        <w:rPr>
          <w:rFonts w:ascii="Arial" w:hAnsi="Arial" w:cs="Arial"/>
          <w:sz w:val="24"/>
          <w:szCs w:val="24"/>
        </w:rPr>
        <w:t>.</w:t>
      </w:r>
      <w:r w:rsidR="27F52C27" w:rsidRPr="536B063E">
        <w:rPr>
          <w:rFonts w:ascii="Arial" w:hAnsi="Arial" w:cs="Arial"/>
          <w:sz w:val="24"/>
          <w:szCs w:val="24"/>
        </w:rPr>
        <w:t xml:space="preserve"> </w:t>
      </w:r>
      <w:r w:rsidR="7E054CEF" w:rsidRPr="536B063E">
        <w:rPr>
          <w:rFonts w:ascii="Arial" w:hAnsi="Arial" w:cs="Arial"/>
          <w:sz w:val="24"/>
          <w:szCs w:val="24"/>
        </w:rPr>
        <w:t>However</w:t>
      </w:r>
      <w:r>
        <w:rPr>
          <w:rFonts w:ascii="Arial" w:hAnsi="Arial" w:cs="Arial"/>
          <w:sz w:val="24"/>
          <w:szCs w:val="24"/>
        </w:rPr>
        <w:t xml:space="preserve">, they could do so more frequently and could stay proceedings until that direction has been complied with.  </w:t>
      </w:r>
    </w:p>
    <w:p w14:paraId="56F71EDA" w14:textId="77777777" w:rsidR="000D4346" w:rsidRDefault="000D4346" w:rsidP="000D4346">
      <w:pPr>
        <w:pStyle w:val="ListParagraph"/>
        <w:ind w:left="0"/>
        <w:rPr>
          <w:rFonts w:ascii="Arial" w:hAnsi="Arial" w:cs="Arial"/>
          <w:sz w:val="24"/>
          <w:szCs w:val="24"/>
        </w:rPr>
      </w:pPr>
    </w:p>
    <w:p w14:paraId="61677838" w14:textId="6C72BE02" w:rsidR="000D4346" w:rsidRPr="0045197F" w:rsidRDefault="59116676" w:rsidP="000D4346">
      <w:pPr>
        <w:pStyle w:val="ListParagraph"/>
        <w:ind w:left="0"/>
        <w:rPr>
          <w:rFonts w:ascii="Arial" w:hAnsi="Arial" w:cs="Arial"/>
          <w:sz w:val="24"/>
          <w:szCs w:val="24"/>
        </w:rPr>
      </w:pPr>
      <w:r w:rsidRPr="5A800D94">
        <w:rPr>
          <w:rFonts w:ascii="Arial" w:hAnsi="Arial" w:cs="Arial"/>
          <w:sz w:val="24"/>
          <w:szCs w:val="24"/>
        </w:rPr>
        <w:t xml:space="preserve">Hearing officers could also more readily adopt a practice whereby anyone who unreasonably refuses to </w:t>
      </w:r>
      <w:r w:rsidR="00635D14">
        <w:rPr>
          <w:rFonts w:ascii="Arial" w:hAnsi="Arial" w:cs="Arial"/>
          <w:sz w:val="24"/>
          <w:szCs w:val="24"/>
        </w:rPr>
        <w:t xml:space="preserve">engage in </w:t>
      </w:r>
      <w:r w:rsidRPr="5A800D94">
        <w:rPr>
          <w:rFonts w:ascii="Arial" w:hAnsi="Arial" w:cs="Arial"/>
          <w:sz w:val="24"/>
          <w:szCs w:val="24"/>
        </w:rPr>
        <w:t>mediation becomes subject to</w:t>
      </w:r>
      <w:r w:rsidR="00C50D6E">
        <w:rPr>
          <w:rFonts w:ascii="Arial" w:hAnsi="Arial" w:cs="Arial"/>
          <w:sz w:val="24"/>
          <w:szCs w:val="24"/>
        </w:rPr>
        <w:t xml:space="preserve"> </w:t>
      </w:r>
      <w:r w:rsidR="00C43E55">
        <w:rPr>
          <w:rFonts w:ascii="Arial" w:hAnsi="Arial" w:cs="Arial"/>
          <w:sz w:val="24"/>
          <w:szCs w:val="24"/>
        </w:rPr>
        <w:t>an unfavourable costs order</w:t>
      </w:r>
      <w:r w:rsidR="00D0679E">
        <w:rPr>
          <w:rFonts w:ascii="Arial" w:hAnsi="Arial" w:cs="Arial"/>
          <w:sz w:val="24"/>
          <w:szCs w:val="24"/>
        </w:rPr>
        <w:t>.</w:t>
      </w:r>
      <w:r w:rsidR="003871E4">
        <w:rPr>
          <w:rFonts w:ascii="Arial" w:hAnsi="Arial" w:cs="Arial"/>
          <w:sz w:val="24"/>
          <w:szCs w:val="24"/>
        </w:rPr>
        <w:t xml:space="preserve"> </w:t>
      </w:r>
      <w:r w:rsidR="00DA2877">
        <w:rPr>
          <w:rFonts w:ascii="Arial" w:hAnsi="Arial" w:cs="Arial"/>
          <w:sz w:val="24"/>
          <w:szCs w:val="24"/>
        </w:rPr>
        <w:t>In those circumstances, the costs being awarded could be higher than those on the IPO’s published scale of costs (which is aimed at providing a winning party with a contribution to their costs, rather than compensating them fully)</w:t>
      </w:r>
      <w:r w:rsidR="003F5E55">
        <w:rPr>
          <w:rFonts w:ascii="Arial" w:hAnsi="Arial" w:cs="Arial"/>
          <w:sz w:val="24"/>
          <w:szCs w:val="24"/>
        </w:rPr>
        <w:t xml:space="preserve">. </w:t>
      </w:r>
      <w:r w:rsidR="79C1BE67" w:rsidRPr="5A800D94">
        <w:rPr>
          <w:rFonts w:ascii="Arial" w:hAnsi="Arial" w:cs="Arial"/>
          <w:sz w:val="24"/>
          <w:szCs w:val="24"/>
        </w:rPr>
        <w:t>T</w:t>
      </w:r>
      <w:r w:rsidRPr="5A800D94">
        <w:rPr>
          <w:rFonts w:ascii="Arial" w:hAnsi="Arial" w:cs="Arial"/>
          <w:sz w:val="24"/>
          <w:szCs w:val="24"/>
        </w:rPr>
        <w:t xml:space="preserve">his would mean hearing officers spending more </w:t>
      </w:r>
      <w:r w:rsidR="003F5E55">
        <w:rPr>
          <w:rFonts w:ascii="Arial" w:hAnsi="Arial" w:cs="Arial"/>
          <w:sz w:val="24"/>
          <w:szCs w:val="24"/>
        </w:rPr>
        <w:t xml:space="preserve">time </w:t>
      </w:r>
      <w:r w:rsidRPr="5A800D94">
        <w:rPr>
          <w:rFonts w:ascii="Arial" w:hAnsi="Arial" w:cs="Arial"/>
          <w:sz w:val="24"/>
          <w:szCs w:val="24"/>
        </w:rPr>
        <w:t>routinely assessing cases for suitability for mediation</w:t>
      </w:r>
      <w:r w:rsidR="295CEB10" w:rsidRPr="5A800D94">
        <w:rPr>
          <w:rFonts w:ascii="Arial" w:hAnsi="Arial" w:cs="Arial"/>
          <w:sz w:val="24"/>
          <w:szCs w:val="24"/>
        </w:rPr>
        <w:t>.</w:t>
      </w:r>
      <w:r w:rsidRPr="5A800D94">
        <w:rPr>
          <w:rFonts w:ascii="Arial" w:hAnsi="Arial" w:cs="Arial"/>
          <w:sz w:val="24"/>
          <w:szCs w:val="24"/>
        </w:rPr>
        <w:t xml:space="preserve"> </w:t>
      </w:r>
      <w:r w:rsidR="5D8C0C08" w:rsidRPr="5A800D94">
        <w:rPr>
          <w:rFonts w:ascii="Arial" w:hAnsi="Arial" w:cs="Arial"/>
          <w:sz w:val="24"/>
          <w:szCs w:val="24"/>
        </w:rPr>
        <w:t xml:space="preserve">They would also need to </w:t>
      </w:r>
      <w:r w:rsidR="4B929B8B" w:rsidRPr="5A800D94">
        <w:rPr>
          <w:rFonts w:ascii="Arial" w:hAnsi="Arial" w:cs="Arial"/>
          <w:sz w:val="24"/>
          <w:szCs w:val="24"/>
        </w:rPr>
        <w:t>analys</w:t>
      </w:r>
      <w:r w:rsidR="517C45F5" w:rsidRPr="5A800D94">
        <w:rPr>
          <w:rFonts w:ascii="Arial" w:hAnsi="Arial" w:cs="Arial"/>
          <w:sz w:val="24"/>
          <w:szCs w:val="24"/>
        </w:rPr>
        <w:t>e</w:t>
      </w:r>
      <w:r w:rsidRPr="5A800D94">
        <w:rPr>
          <w:rFonts w:ascii="Arial" w:hAnsi="Arial" w:cs="Arial"/>
          <w:sz w:val="24"/>
          <w:szCs w:val="24"/>
        </w:rPr>
        <w:t xml:space="preserve"> the reasonableness of any objections to mediation raised by the parties.  </w:t>
      </w:r>
    </w:p>
    <w:p w14:paraId="532B50AB" w14:textId="4F86E093" w:rsidR="000D4346" w:rsidRDefault="000D4346" w:rsidP="5A800D94">
      <w:pPr>
        <w:rPr>
          <w:rFonts w:ascii="Arial" w:hAnsi="Arial" w:cs="Arial"/>
          <w:sz w:val="24"/>
          <w:szCs w:val="24"/>
        </w:rPr>
      </w:pPr>
    </w:p>
    <w:p w14:paraId="0E0760FF" w14:textId="66B6F9A1" w:rsidR="000D4346" w:rsidRPr="00C27287" w:rsidRDefault="6B3B5234" w:rsidP="5A800D94">
      <w:pPr>
        <w:rPr>
          <w:rFonts w:ascii="Arial" w:hAnsi="Arial" w:cs="Arial"/>
          <w:sz w:val="24"/>
          <w:szCs w:val="24"/>
          <w:highlight w:val="lightGray"/>
        </w:rPr>
      </w:pPr>
      <w:r w:rsidRPr="00C27287">
        <w:rPr>
          <w:rFonts w:ascii="Arial" w:hAnsi="Arial" w:cs="Arial"/>
          <w:b/>
          <w:bCs/>
          <w:sz w:val="24"/>
          <w:szCs w:val="24"/>
          <w:highlight w:val="lightGray"/>
        </w:rPr>
        <w:t xml:space="preserve">Question </w:t>
      </w:r>
      <w:r w:rsidR="00C27287" w:rsidRPr="00C27287">
        <w:rPr>
          <w:rFonts w:ascii="Arial" w:hAnsi="Arial" w:cs="Arial"/>
          <w:b/>
          <w:bCs/>
          <w:sz w:val="24"/>
          <w:szCs w:val="24"/>
          <w:highlight w:val="lightGray"/>
        </w:rPr>
        <w:t>22</w:t>
      </w:r>
      <w:r w:rsidR="003418FE">
        <w:rPr>
          <w:rFonts w:ascii="Arial" w:hAnsi="Arial" w:cs="Arial"/>
          <w:b/>
          <w:bCs/>
          <w:sz w:val="24"/>
          <w:szCs w:val="24"/>
          <w:highlight w:val="lightGray"/>
        </w:rPr>
        <w:t>.</w:t>
      </w:r>
      <w:r w:rsidR="00D45A08" w:rsidRPr="00C27287">
        <w:rPr>
          <w:rFonts w:ascii="Arial" w:hAnsi="Arial" w:cs="Arial"/>
          <w:b/>
          <w:bCs/>
          <w:sz w:val="24"/>
          <w:szCs w:val="24"/>
          <w:highlight w:val="lightGray"/>
        </w:rPr>
        <w:t xml:space="preserve"> </w:t>
      </w:r>
      <w:r w:rsidRPr="00C27287">
        <w:rPr>
          <w:rFonts w:ascii="Arial" w:hAnsi="Arial" w:cs="Arial"/>
          <w:b/>
          <w:bCs/>
          <w:sz w:val="24"/>
          <w:szCs w:val="24"/>
          <w:highlight w:val="lightGray"/>
        </w:rPr>
        <w:t xml:space="preserve"> </w:t>
      </w:r>
      <w:r w:rsidR="59116676" w:rsidRPr="00C27287">
        <w:rPr>
          <w:rFonts w:ascii="Arial" w:hAnsi="Arial" w:cs="Arial"/>
          <w:sz w:val="24"/>
          <w:szCs w:val="24"/>
          <w:highlight w:val="lightGray"/>
        </w:rPr>
        <w:t>What do you think of:</w:t>
      </w:r>
    </w:p>
    <w:p w14:paraId="4C20BEDF" w14:textId="18A49FD2" w:rsidR="000D4346" w:rsidRPr="00C27287" w:rsidRDefault="59116676" w:rsidP="00743832">
      <w:pPr>
        <w:pStyle w:val="ListParagraph"/>
        <w:numPr>
          <w:ilvl w:val="0"/>
          <w:numId w:val="12"/>
        </w:numPr>
        <w:rPr>
          <w:rFonts w:ascii="Arial" w:hAnsi="Arial" w:cs="Arial"/>
          <w:sz w:val="24"/>
          <w:szCs w:val="24"/>
          <w:highlight w:val="lightGray"/>
        </w:rPr>
      </w:pPr>
      <w:r w:rsidRPr="00C27287">
        <w:rPr>
          <w:rFonts w:ascii="Arial" w:hAnsi="Arial" w:cs="Arial"/>
          <w:sz w:val="24"/>
          <w:szCs w:val="24"/>
          <w:highlight w:val="lightGray"/>
        </w:rPr>
        <w:t>the idea of a</w:t>
      </w:r>
      <w:r w:rsidR="57244002" w:rsidRPr="00C27287">
        <w:rPr>
          <w:rFonts w:ascii="Arial" w:hAnsi="Arial" w:cs="Arial"/>
          <w:sz w:val="24"/>
          <w:szCs w:val="24"/>
          <w:highlight w:val="lightGray"/>
        </w:rPr>
        <w:t xml:space="preserve"> </w:t>
      </w:r>
      <w:r w:rsidR="000D00B2" w:rsidRPr="00C27287">
        <w:rPr>
          <w:rFonts w:ascii="Arial" w:hAnsi="Arial" w:cs="Arial"/>
          <w:sz w:val="24"/>
          <w:szCs w:val="24"/>
          <w:highlight w:val="lightGray"/>
        </w:rPr>
        <w:t>M</w:t>
      </w:r>
      <w:r w:rsidR="57244002" w:rsidRPr="00C27287">
        <w:rPr>
          <w:rFonts w:ascii="Arial" w:hAnsi="Arial" w:cs="Arial"/>
          <w:sz w:val="24"/>
          <w:szCs w:val="24"/>
          <w:highlight w:val="lightGray"/>
        </w:rPr>
        <w:t xml:space="preserve">ediation </w:t>
      </w:r>
      <w:r w:rsidR="000D00B2" w:rsidRPr="00C27287">
        <w:rPr>
          <w:rFonts w:ascii="Arial" w:hAnsi="Arial" w:cs="Arial"/>
          <w:sz w:val="24"/>
          <w:szCs w:val="24"/>
          <w:highlight w:val="lightGray"/>
        </w:rPr>
        <w:t>I</w:t>
      </w:r>
      <w:r w:rsidR="57244002" w:rsidRPr="00C27287">
        <w:rPr>
          <w:rFonts w:ascii="Arial" w:hAnsi="Arial" w:cs="Arial"/>
          <w:sz w:val="24"/>
          <w:szCs w:val="24"/>
          <w:highlight w:val="lightGray"/>
        </w:rPr>
        <w:t xml:space="preserve">nformation and </w:t>
      </w:r>
      <w:r w:rsidR="000D00B2" w:rsidRPr="00C27287">
        <w:rPr>
          <w:rFonts w:ascii="Arial" w:hAnsi="Arial" w:cs="Arial"/>
          <w:sz w:val="24"/>
          <w:szCs w:val="24"/>
          <w:highlight w:val="lightGray"/>
        </w:rPr>
        <w:t>A</w:t>
      </w:r>
      <w:r w:rsidR="57244002" w:rsidRPr="00C27287">
        <w:rPr>
          <w:rFonts w:ascii="Arial" w:hAnsi="Arial" w:cs="Arial"/>
          <w:sz w:val="24"/>
          <w:szCs w:val="24"/>
          <w:highlight w:val="lightGray"/>
        </w:rPr>
        <w:t xml:space="preserve">ssessment </w:t>
      </w:r>
      <w:r w:rsidR="000D00B2" w:rsidRPr="00C27287">
        <w:rPr>
          <w:rFonts w:ascii="Arial" w:hAnsi="Arial" w:cs="Arial"/>
          <w:sz w:val="24"/>
          <w:szCs w:val="24"/>
          <w:highlight w:val="lightGray"/>
        </w:rPr>
        <w:t>M</w:t>
      </w:r>
      <w:r w:rsidR="57244002" w:rsidRPr="00C27287">
        <w:rPr>
          <w:rFonts w:ascii="Arial" w:hAnsi="Arial" w:cs="Arial"/>
          <w:sz w:val="24"/>
          <w:szCs w:val="24"/>
          <w:highlight w:val="lightGray"/>
        </w:rPr>
        <w:t>eeting</w:t>
      </w:r>
      <w:r w:rsidRPr="00C27287">
        <w:rPr>
          <w:rFonts w:ascii="Arial" w:hAnsi="Arial" w:cs="Arial"/>
          <w:sz w:val="24"/>
          <w:szCs w:val="24"/>
          <w:highlight w:val="lightGray"/>
        </w:rPr>
        <w:t xml:space="preserve"> </w:t>
      </w:r>
      <w:r w:rsidR="57244002" w:rsidRPr="00C27287">
        <w:rPr>
          <w:rFonts w:ascii="Arial" w:hAnsi="Arial" w:cs="Arial"/>
          <w:sz w:val="24"/>
          <w:szCs w:val="24"/>
          <w:highlight w:val="lightGray"/>
        </w:rPr>
        <w:t>(</w:t>
      </w:r>
      <w:r w:rsidRPr="00C27287">
        <w:rPr>
          <w:rFonts w:ascii="Arial" w:hAnsi="Arial" w:cs="Arial"/>
          <w:sz w:val="24"/>
          <w:szCs w:val="24"/>
          <w:highlight w:val="lightGray"/>
        </w:rPr>
        <w:t>MIAM</w:t>
      </w:r>
      <w:r w:rsidR="57244002" w:rsidRPr="00C27287">
        <w:rPr>
          <w:rFonts w:ascii="Arial" w:hAnsi="Arial" w:cs="Arial"/>
          <w:sz w:val="24"/>
          <w:szCs w:val="24"/>
          <w:highlight w:val="lightGray"/>
        </w:rPr>
        <w:t>)</w:t>
      </w:r>
      <w:r w:rsidRPr="00C27287">
        <w:rPr>
          <w:rFonts w:ascii="Arial" w:hAnsi="Arial" w:cs="Arial"/>
          <w:sz w:val="24"/>
          <w:szCs w:val="24"/>
          <w:highlight w:val="lightGray"/>
        </w:rPr>
        <w:t>?</w:t>
      </w:r>
    </w:p>
    <w:p w14:paraId="1F475F9C" w14:textId="77777777" w:rsidR="000D4346" w:rsidRPr="00C27287" w:rsidRDefault="59116676" w:rsidP="00743832">
      <w:pPr>
        <w:pStyle w:val="ListParagraph"/>
        <w:numPr>
          <w:ilvl w:val="0"/>
          <w:numId w:val="12"/>
        </w:numPr>
        <w:rPr>
          <w:rFonts w:ascii="Arial" w:hAnsi="Arial" w:cs="Arial"/>
          <w:sz w:val="24"/>
          <w:szCs w:val="24"/>
          <w:highlight w:val="lightGray"/>
        </w:rPr>
      </w:pPr>
      <w:r w:rsidRPr="00C27287">
        <w:rPr>
          <w:rFonts w:ascii="Arial" w:hAnsi="Arial" w:cs="Arial"/>
          <w:sz w:val="24"/>
          <w:szCs w:val="24"/>
          <w:highlight w:val="lightGray"/>
        </w:rPr>
        <w:t>more robust use of hearing officer powers to direct that parties attempt to mediate, and to stay proceedings?</w:t>
      </w:r>
    </w:p>
    <w:p w14:paraId="04848C12" w14:textId="3F23A226" w:rsidR="00C436F7" w:rsidRPr="00C27287" w:rsidRDefault="59116676" w:rsidP="0015656E">
      <w:pPr>
        <w:pStyle w:val="ListParagraph"/>
        <w:numPr>
          <w:ilvl w:val="0"/>
          <w:numId w:val="12"/>
        </w:numPr>
        <w:rPr>
          <w:rFonts w:ascii="Arial" w:hAnsi="Arial" w:cs="Arial"/>
          <w:sz w:val="24"/>
          <w:szCs w:val="24"/>
          <w:highlight w:val="lightGray"/>
        </w:rPr>
      </w:pPr>
      <w:r w:rsidRPr="00C27287">
        <w:rPr>
          <w:rFonts w:ascii="Arial" w:hAnsi="Arial" w:cs="Arial"/>
          <w:sz w:val="24"/>
          <w:szCs w:val="24"/>
          <w:highlight w:val="lightGray"/>
        </w:rPr>
        <w:t xml:space="preserve">more routine awarding of costs </w:t>
      </w:r>
      <w:r w:rsidR="000D00B2" w:rsidRPr="00C27287">
        <w:rPr>
          <w:rFonts w:ascii="Arial" w:hAnsi="Arial" w:cs="Arial"/>
          <w:sz w:val="24"/>
          <w:szCs w:val="24"/>
          <w:highlight w:val="lightGray"/>
        </w:rPr>
        <w:t xml:space="preserve">against a party if they </w:t>
      </w:r>
      <w:r w:rsidRPr="00C27287">
        <w:rPr>
          <w:rFonts w:ascii="Arial" w:hAnsi="Arial" w:cs="Arial"/>
          <w:sz w:val="24"/>
          <w:szCs w:val="24"/>
          <w:highlight w:val="lightGray"/>
        </w:rPr>
        <w:t>unreasonabl</w:t>
      </w:r>
      <w:r w:rsidR="000D00B2" w:rsidRPr="00C27287">
        <w:rPr>
          <w:rFonts w:ascii="Arial" w:hAnsi="Arial" w:cs="Arial"/>
          <w:sz w:val="24"/>
          <w:szCs w:val="24"/>
          <w:highlight w:val="lightGray"/>
        </w:rPr>
        <w:t>y</w:t>
      </w:r>
      <w:r w:rsidRPr="00C27287">
        <w:rPr>
          <w:rFonts w:ascii="Arial" w:hAnsi="Arial" w:cs="Arial"/>
          <w:sz w:val="24"/>
          <w:szCs w:val="24"/>
          <w:highlight w:val="lightGray"/>
        </w:rPr>
        <w:t xml:space="preserve"> fail to engage in mediation?</w:t>
      </w:r>
    </w:p>
    <w:p w14:paraId="078C3371" w14:textId="77777777" w:rsidR="00ED5C5D" w:rsidRPr="00C27287" w:rsidRDefault="00ED5C5D" w:rsidP="00ED5C5D">
      <w:pPr>
        <w:pStyle w:val="ListParagraph"/>
        <w:ind w:left="360"/>
        <w:rPr>
          <w:rFonts w:ascii="Arial" w:hAnsi="Arial" w:cs="Arial"/>
          <w:sz w:val="24"/>
          <w:szCs w:val="24"/>
          <w:highlight w:val="lightGray"/>
        </w:rPr>
      </w:pPr>
    </w:p>
    <w:p w14:paraId="06CA263E" w14:textId="14938DAD" w:rsidR="5D0B86FA" w:rsidRPr="00C27287" w:rsidRDefault="00ED5C5D" w:rsidP="00743832">
      <w:pPr>
        <w:pStyle w:val="ListParagraph"/>
        <w:ind w:left="0"/>
        <w:rPr>
          <w:rFonts w:ascii="Arial" w:hAnsi="Arial" w:cs="Arial"/>
          <w:sz w:val="24"/>
          <w:szCs w:val="24"/>
          <w:highlight w:val="lightGray"/>
        </w:rPr>
      </w:pPr>
      <w:r w:rsidRPr="00C27287">
        <w:rPr>
          <w:rFonts w:ascii="Arial" w:hAnsi="Arial" w:cs="Arial"/>
          <w:b/>
          <w:bCs/>
          <w:sz w:val="24"/>
          <w:szCs w:val="24"/>
          <w:highlight w:val="lightGray"/>
        </w:rPr>
        <w:t xml:space="preserve">Question </w:t>
      </w:r>
      <w:r w:rsidR="00C27287" w:rsidRPr="00C27287">
        <w:rPr>
          <w:rFonts w:ascii="Arial" w:hAnsi="Arial" w:cs="Arial"/>
          <w:b/>
          <w:bCs/>
          <w:sz w:val="24"/>
          <w:szCs w:val="24"/>
          <w:highlight w:val="lightGray"/>
        </w:rPr>
        <w:t>23</w:t>
      </w:r>
      <w:r w:rsidR="003418FE">
        <w:rPr>
          <w:rFonts w:ascii="Arial" w:hAnsi="Arial" w:cs="Arial"/>
          <w:b/>
          <w:bCs/>
          <w:sz w:val="24"/>
          <w:szCs w:val="24"/>
          <w:highlight w:val="lightGray"/>
        </w:rPr>
        <w:t>.</w:t>
      </w:r>
      <w:r w:rsidR="00C27287" w:rsidRPr="00C27287">
        <w:rPr>
          <w:rFonts w:ascii="Arial" w:hAnsi="Arial" w:cs="Arial"/>
          <w:b/>
          <w:bCs/>
          <w:sz w:val="24"/>
          <w:szCs w:val="24"/>
          <w:highlight w:val="lightGray"/>
        </w:rPr>
        <w:t xml:space="preserve"> </w:t>
      </w:r>
      <w:r w:rsidRPr="00C27287">
        <w:rPr>
          <w:rFonts w:ascii="Arial" w:hAnsi="Arial" w:cs="Arial"/>
          <w:sz w:val="24"/>
          <w:szCs w:val="24"/>
          <w:highlight w:val="lightGray"/>
        </w:rPr>
        <w:t xml:space="preserve"> What do you think is </w:t>
      </w:r>
      <w:r w:rsidR="36D6C472" w:rsidRPr="00C27287">
        <w:rPr>
          <w:rFonts w:ascii="Arial" w:hAnsi="Arial" w:cs="Arial"/>
          <w:sz w:val="24"/>
          <w:szCs w:val="24"/>
          <w:highlight w:val="lightGray"/>
        </w:rPr>
        <w:t>the optimum point (before or during proceedings) to offer mediation?</w:t>
      </w:r>
    </w:p>
    <w:p w14:paraId="204CCA07" w14:textId="7BAEE6CF" w:rsidR="000D4346" w:rsidRPr="00C27287" w:rsidRDefault="1D80A961" w:rsidP="5A800D94">
      <w:pPr>
        <w:rPr>
          <w:rFonts w:ascii="Arial" w:hAnsi="Arial" w:cs="Arial"/>
          <w:sz w:val="24"/>
          <w:szCs w:val="24"/>
          <w:highlight w:val="lightGray"/>
        </w:rPr>
      </w:pPr>
      <w:r w:rsidRPr="00C27287">
        <w:rPr>
          <w:rFonts w:ascii="Arial" w:hAnsi="Arial" w:cs="Arial"/>
          <w:b/>
          <w:bCs/>
          <w:sz w:val="24"/>
          <w:szCs w:val="24"/>
          <w:highlight w:val="lightGray"/>
        </w:rPr>
        <w:lastRenderedPageBreak/>
        <w:t xml:space="preserve">Question </w:t>
      </w:r>
      <w:r w:rsidR="00C27287" w:rsidRPr="00C27287">
        <w:rPr>
          <w:rFonts w:ascii="Arial" w:hAnsi="Arial" w:cs="Arial"/>
          <w:b/>
          <w:bCs/>
          <w:sz w:val="24"/>
          <w:szCs w:val="24"/>
          <w:highlight w:val="lightGray"/>
        </w:rPr>
        <w:t>24</w:t>
      </w:r>
      <w:r w:rsidR="003418FE">
        <w:rPr>
          <w:rFonts w:ascii="Arial" w:hAnsi="Arial" w:cs="Arial"/>
          <w:b/>
          <w:bCs/>
          <w:sz w:val="24"/>
          <w:szCs w:val="24"/>
          <w:highlight w:val="lightGray"/>
        </w:rPr>
        <w:t>.</w:t>
      </w:r>
      <w:r w:rsidR="00C27287" w:rsidRPr="00C27287">
        <w:rPr>
          <w:rFonts w:ascii="Arial" w:hAnsi="Arial" w:cs="Arial"/>
          <w:b/>
          <w:bCs/>
          <w:sz w:val="24"/>
          <w:szCs w:val="24"/>
          <w:highlight w:val="lightGray"/>
        </w:rPr>
        <w:t xml:space="preserve"> </w:t>
      </w:r>
      <w:r w:rsidRPr="00C27287">
        <w:rPr>
          <w:rFonts w:ascii="Arial" w:hAnsi="Arial" w:cs="Arial"/>
          <w:b/>
          <w:bCs/>
          <w:sz w:val="24"/>
          <w:szCs w:val="24"/>
          <w:highlight w:val="lightGray"/>
        </w:rPr>
        <w:t xml:space="preserve"> </w:t>
      </w:r>
      <w:r w:rsidR="59116676" w:rsidRPr="00C27287">
        <w:rPr>
          <w:rFonts w:ascii="Arial" w:hAnsi="Arial" w:cs="Arial"/>
          <w:sz w:val="24"/>
          <w:szCs w:val="24"/>
          <w:highlight w:val="lightGray"/>
        </w:rPr>
        <w:t>Are there particular types of proceedings where mediation should be more actively encouraged</w:t>
      </w:r>
      <w:r w:rsidR="2D9597F2" w:rsidRPr="00C27287">
        <w:rPr>
          <w:rFonts w:ascii="Arial" w:hAnsi="Arial" w:cs="Arial"/>
          <w:sz w:val="24"/>
          <w:szCs w:val="24"/>
          <w:highlight w:val="lightGray"/>
        </w:rPr>
        <w:t xml:space="preserve">? </w:t>
      </w:r>
      <w:r w:rsidR="59116676" w:rsidRPr="00C27287">
        <w:rPr>
          <w:rFonts w:ascii="Arial" w:hAnsi="Arial" w:cs="Arial"/>
          <w:sz w:val="24"/>
          <w:szCs w:val="24"/>
          <w:highlight w:val="lightGray"/>
        </w:rPr>
        <w:t xml:space="preserve"> </w:t>
      </w:r>
      <w:r w:rsidR="4B67A271" w:rsidRPr="00C27287">
        <w:rPr>
          <w:rFonts w:ascii="Arial" w:hAnsi="Arial" w:cs="Arial"/>
          <w:sz w:val="24"/>
          <w:szCs w:val="24"/>
          <w:highlight w:val="lightGray"/>
        </w:rPr>
        <w:t>F</w:t>
      </w:r>
      <w:r w:rsidR="59116676" w:rsidRPr="00C27287">
        <w:rPr>
          <w:rFonts w:ascii="Arial" w:hAnsi="Arial" w:cs="Arial"/>
          <w:sz w:val="24"/>
          <w:szCs w:val="24"/>
          <w:highlight w:val="lightGray"/>
        </w:rPr>
        <w:t xml:space="preserve">or </w:t>
      </w:r>
      <w:proofErr w:type="gramStart"/>
      <w:r w:rsidR="59116676" w:rsidRPr="00C27287">
        <w:rPr>
          <w:rFonts w:ascii="Arial" w:hAnsi="Arial" w:cs="Arial"/>
          <w:sz w:val="24"/>
          <w:szCs w:val="24"/>
          <w:highlight w:val="lightGray"/>
        </w:rPr>
        <w:t>example</w:t>
      </w:r>
      <w:proofErr w:type="gramEnd"/>
      <w:r w:rsidR="59116676" w:rsidRPr="00C27287">
        <w:rPr>
          <w:rFonts w:ascii="Arial" w:hAnsi="Arial" w:cs="Arial"/>
          <w:sz w:val="24"/>
          <w:szCs w:val="24"/>
          <w:highlight w:val="lightGray"/>
        </w:rPr>
        <w:t xml:space="preserve"> where the parties are unrepresented, or concerning particular IP rights or on particular grounds?</w:t>
      </w:r>
    </w:p>
    <w:p w14:paraId="3018D261" w14:textId="6C04304C" w:rsidR="005F2544" w:rsidRPr="00A1694D" w:rsidRDefault="0E9FCE8F">
      <w:pPr>
        <w:rPr>
          <w:rFonts w:ascii="Arial" w:hAnsi="Arial" w:cs="Arial"/>
          <w:sz w:val="24"/>
          <w:szCs w:val="24"/>
        </w:rPr>
      </w:pPr>
      <w:r w:rsidRPr="00C27287">
        <w:rPr>
          <w:rFonts w:ascii="Arial" w:hAnsi="Arial" w:cs="Arial"/>
          <w:b/>
          <w:bCs/>
          <w:sz w:val="24"/>
          <w:szCs w:val="24"/>
          <w:highlight w:val="lightGray"/>
        </w:rPr>
        <w:t xml:space="preserve">Question </w:t>
      </w:r>
      <w:r w:rsidR="00C27287" w:rsidRPr="00C27287">
        <w:rPr>
          <w:rFonts w:ascii="Arial" w:hAnsi="Arial" w:cs="Arial"/>
          <w:b/>
          <w:bCs/>
          <w:sz w:val="24"/>
          <w:szCs w:val="24"/>
          <w:highlight w:val="lightGray"/>
        </w:rPr>
        <w:t>25</w:t>
      </w:r>
      <w:r w:rsidR="003418FE">
        <w:rPr>
          <w:rFonts w:ascii="Arial" w:hAnsi="Arial" w:cs="Arial"/>
          <w:b/>
          <w:bCs/>
          <w:sz w:val="24"/>
          <w:szCs w:val="24"/>
          <w:highlight w:val="lightGray"/>
        </w:rPr>
        <w:t xml:space="preserve">. </w:t>
      </w:r>
      <w:r w:rsidRPr="00C27287">
        <w:rPr>
          <w:rFonts w:ascii="Arial" w:hAnsi="Arial" w:cs="Arial"/>
          <w:b/>
          <w:bCs/>
          <w:sz w:val="24"/>
          <w:szCs w:val="24"/>
          <w:highlight w:val="lightGray"/>
        </w:rPr>
        <w:t xml:space="preserve"> </w:t>
      </w:r>
      <w:r w:rsidR="59116676" w:rsidRPr="00C27287">
        <w:rPr>
          <w:rFonts w:ascii="Arial" w:hAnsi="Arial" w:cs="Arial"/>
          <w:sz w:val="24"/>
          <w:szCs w:val="24"/>
          <w:highlight w:val="lightGray"/>
        </w:rPr>
        <w:t xml:space="preserve">Do you have other </w:t>
      </w:r>
      <w:r w:rsidR="58272812" w:rsidRPr="00C27287">
        <w:rPr>
          <w:rFonts w:ascii="Arial" w:hAnsi="Arial" w:cs="Arial"/>
          <w:sz w:val="24"/>
          <w:szCs w:val="24"/>
          <w:highlight w:val="lightGray"/>
        </w:rPr>
        <w:t xml:space="preserve">views </w:t>
      </w:r>
      <w:r w:rsidR="59116676" w:rsidRPr="00C27287">
        <w:rPr>
          <w:rFonts w:ascii="Arial" w:hAnsi="Arial" w:cs="Arial"/>
          <w:sz w:val="24"/>
          <w:szCs w:val="24"/>
          <w:highlight w:val="lightGray"/>
        </w:rPr>
        <w:t>in relation to mediation and resolving disputes at the IPO tribunal</w:t>
      </w:r>
      <w:r w:rsidR="775A6432" w:rsidRPr="00C27287">
        <w:rPr>
          <w:rFonts w:ascii="Arial" w:hAnsi="Arial" w:cs="Arial"/>
          <w:sz w:val="24"/>
          <w:szCs w:val="24"/>
          <w:highlight w:val="lightGray"/>
        </w:rPr>
        <w:t>?</w:t>
      </w:r>
      <w:r w:rsidR="59116676" w:rsidRPr="5A800D94">
        <w:rPr>
          <w:rFonts w:ascii="Arial" w:hAnsi="Arial" w:cs="Arial"/>
          <w:sz w:val="24"/>
          <w:szCs w:val="24"/>
        </w:rPr>
        <w:t xml:space="preserve"> </w:t>
      </w:r>
    </w:p>
    <w:sectPr w:rsidR="005F2544" w:rsidRPr="00A1694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A36A" w14:textId="77777777" w:rsidR="00FB6907" w:rsidRDefault="00FB6907" w:rsidP="002421FC">
      <w:pPr>
        <w:spacing w:after="0" w:line="240" w:lineRule="auto"/>
      </w:pPr>
      <w:r>
        <w:separator/>
      </w:r>
    </w:p>
  </w:endnote>
  <w:endnote w:type="continuationSeparator" w:id="0">
    <w:p w14:paraId="6A193D2C" w14:textId="77777777" w:rsidR="00FB6907" w:rsidRDefault="00FB6907" w:rsidP="002421FC">
      <w:pPr>
        <w:spacing w:after="0" w:line="240" w:lineRule="auto"/>
      </w:pPr>
      <w:r>
        <w:continuationSeparator/>
      </w:r>
    </w:p>
  </w:endnote>
  <w:endnote w:type="continuationNotice" w:id="1">
    <w:p w14:paraId="48D08BD2" w14:textId="77777777" w:rsidR="00FB6907" w:rsidRDefault="00FB6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A800D94" w14:paraId="7A5F9AC6" w14:textId="77777777" w:rsidTr="5A800D94">
      <w:trPr>
        <w:trHeight w:val="300"/>
      </w:trPr>
      <w:tc>
        <w:tcPr>
          <w:tcW w:w="3005" w:type="dxa"/>
        </w:tcPr>
        <w:p w14:paraId="1EDF4E9A" w14:textId="330D79AF" w:rsidR="5A800D94" w:rsidRDefault="5A800D94" w:rsidP="5A800D94">
          <w:pPr>
            <w:pStyle w:val="Header"/>
            <w:ind w:left="-115"/>
          </w:pPr>
        </w:p>
      </w:tc>
      <w:tc>
        <w:tcPr>
          <w:tcW w:w="3005" w:type="dxa"/>
        </w:tcPr>
        <w:p w14:paraId="74792FC5" w14:textId="7A6ADD57" w:rsidR="5A800D94" w:rsidRDefault="5A800D94" w:rsidP="5A800D94">
          <w:pPr>
            <w:pStyle w:val="Header"/>
            <w:jc w:val="center"/>
          </w:pPr>
        </w:p>
      </w:tc>
      <w:tc>
        <w:tcPr>
          <w:tcW w:w="3005" w:type="dxa"/>
        </w:tcPr>
        <w:p w14:paraId="32F2C3A0" w14:textId="2CA22832" w:rsidR="5A800D94" w:rsidRDefault="5A800D94" w:rsidP="5A800D94">
          <w:pPr>
            <w:pStyle w:val="Header"/>
            <w:ind w:right="-115"/>
            <w:jc w:val="right"/>
          </w:pPr>
        </w:p>
      </w:tc>
    </w:tr>
  </w:tbl>
  <w:p w14:paraId="76FF9F96" w14:textId="5965777E" w:rsidR="5A800D94" w:rsidRDefault="5A800D94" w:rsidP="5A80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3399" w14:textId="77777777" w:rsidR="00FB6907" w:rsidRDefault="00FB6907" w:rsidP="002421FC">
      <w:pPr>
        <w:spacing w:after="0" w:line="240" w:lineRule="auto"/>
      </w:pPr>
      <w:r>
        <w:separator/>
      </w:r>
    </w:p>
  </w:footnote>
  <w:footnote w:type="continuationSeparator" w:id="0">
    <w:p w14:paraId="163A00C1" w14:textId="77777777" w:rsidR="00FB6907" w:rsidRDefault="00FB6907" w:rsidP="002421FC">
      <w:pPr>
        <w:spacing w:after="0" w:line="240" w:lineRule="auto"/>
      </w:pPr>
      <w:r>
        <w:continuationSeparator/>
      </w:r>
    </w:p>
  </w:footnote>
  <w:footnote w:type="continuationNotice" w:id="1">
    <w:p w14:paraId="6E463FED" w14:textId="77777777" w:rsidR="00FB6907" w:rsidRDefault="00FB69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A800D94" w14:paraId="4035E98B" w14:textId="77777777" w:rsidTr="5A800D94">
      <w:trPr>
        <w:trHeight w:val="300"/>
      </w:trPr>
      <w:tc>
        <w:tcPr>
          <w:tcW w:w="3005" w:type="dxa"/>
        </w:tcPr>
        <w:p w14:paraId="323F4973" w14:textId="562AC848" w:rsidR="5A800D94" w:rsidRDefault="5A800D94" w:rsidP="5A800D94">
          <w:pPr>
            <w:pStyle w:val="Header"/>
            <w:ind w:left="-115"/>
          </w:pPr>
        </w:p>
      </w:tc>
      <w:tc>
        <w:tcPr>
          <w:tcW w:w="3005" w:type="dxa"/>
        </w:tcPr>
        <w:p w14:paraId="09D7204A" w14:textId="25E4CFAE" w:rsidR="5A800D94" w:rsidRDefault="5A800D94" w:rsidP="5A800D94">
          <w:pPr>
            <w:pStyle w:val="Header"/>
            <w:jc w:val="center"/>
          </w:pPr>
        </w:p>
      </w:tc>
      <w:tc>
        <w:tcPr>
          <w:tcW w:w="3005" w:type="dxa"/>
        </w:tcPr>
        <w:p w14:paraId="31F583B4" w14:textId="3FE1CD87" w:rsidR="5A800D94" w:rsidRDefault="5A800D94" w:rsidP="5A800D94">
          <w:pPr>
            <w:pStyle w:val="Header"/>
            <w:ind w:right="-115"/>
            <w:jc w:val="right"/>
          </w:pPr>
        </w:p>
      </w:tc>
    </w:tr>
  </w:tbl>
  <w:p w14:paraId="77CD6F45" w14:textId="315E1B59" w:rsidR="5A800D94" w:rsidRDefault="5A800D94" w:rsidP="5A800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FBD"/>
    <w:multiLevelType w:val="multilevel"/>
    <w:tmpl w:val="FAE4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F1922"/>
    <w:multiLevelType w:val="multilevel"/>
    <w:tmpl w:val="CBB2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067FE"/>
    <w:multiLevelType w:val="multilevel"/>
    <w:tmpl w:val="766A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E57319"/>
    <w:multiLevelType w:val="multilevel"/>
    <w:tmpl w:val="98FC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196629"/>
    <w:multiLevelType w:val="multilevel"/>
    <w:tmpl w:val="EDBA87E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05F0ED1"/>
    <w:multiLevelType w:val="multilevel"/>
    <w:tmpl w:val="4C3C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853AC"/>
    <w:multiLevelType w:val="multilevel"/>
    <w:tmpl w:val="7C52F52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1C6269F"/>
    <w:multiLevelType w:val="hybridMultilevel"/>
    <w:tmpl w:val="C72EA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547AFE"/>
    <w:multiLevelType w:val="hybridMultilevel"/>
    <w:tmpl w:val="172AF5B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A3C53D9"/>
    <w:multiLevelType w:val="hybridMultilevel"/>
    <w:tmpl w:val="56DA4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A5A8D"/>
    <w:multiLevelType w:val="multilevel"/>
    <w:tmpl w:val="4AE48D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3607DD3"/>
    <w:multiLevelType w:val="hybridMultilevel"/>
    <w:tmpl w:val="9C6C4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717700">
    <w:abstractNumId w:val="7"/>
  </w:num>
  <w:num w:numId="2" w16cid:durableId="1515414362">
    <w:abstractNumId w:val="10"/>
  </w:num>
  <w:num w:numId="3" w16cid:durableId="998926636">
    <w:abstractNumId w:val="1"/>
  </w:num>
  <w:num w:numId="4" w16cid:durableId="484972316">
    <w:abstractNumId w:val="4"/>
  </w:num>
  <w:num w:numId="5" w16cid:durableId="793596330">
    <w:abstractNumId w:val="2"/>
  </w:num>
  <w:num w:numId="6" w16cid:durableId="564951846">
    <w:abstractNumId w:val="6"/>
  </w:num>
  <w:num w:numId="7" w16cid:durableId="578292704">
    <w:abstractNumId w:val="3"/>
  </w:num>
  <w:num w:numId="8" w16cid:durableId="920986741">
    <w:abstractNumId w:val="0"/>
  </w:num>
  <w:num w:numId="9" w16cid:durableId="1598825717">
    <w:abstractNumId w:val="5"/>
  </w:num>
  <w:num w:numId="10" w16cid:durableId="2104717781">
    <w:abstractNumId w:val="8"/>
  </w:num>
  <w:num w:numId="11" w16cid:durableId="1158883326">
    <w:abstractNumId w:val="11"/>
  </w:num>
  <w:num w:numId="12" w16cid:durableId="208109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FC"/>
    <w:rsid w:val="000034FD"/>
    <w:rsid w:val="000070EC"/>
    <w:rsid w:val="0001096B"/>
    <w:rsid w:val="000115DB"/>
    <w:rsid w:val="0001335E"/>
    <w:rsid w:val="0001343D"/>
    <w:rsid w:val="00014BC8"/>
    <w:rsid w:val="00016820"/>
    <w:rsid w:val="0002000D"/>
    <w:rsid w:val="00024986"/>
    <w:rsid w:val="000256A6"/>
    <w:rsid w:val="00025970"/>
    <w:rsid w:val="000269A2"/>
    <w:rsid w:val="00027215"/>
    <w:rsid w:val="00030C4E"/>
    <w:rsid w:val="000332BC"/>
    <w:rsid w:val="000344A8"/>
    <w:rsid w:val="00036352"/>
    <w:rsid w:val="000368FF"/>
    <w:rsid w:val="000370D1"/>
    <w:rsid w:val="00037187"/>
    <w:rsid w:val="000371C3"/>
    <w:rsid w:val="00040A5D"/>
    <w:rsid w:val="0004103C"/>
    <w:rsid w:val="00041EAD"/>
    <w:rsid w:val="0004202D"/>
    <w:rsid w:val="00042D77"/>
    <w:rsid w:val="000435A3"/>
    <w:rsid w:val="00043A6B"/>
    <w:rsid w:val="00045CD1"/>
    <w:rsid w:val="00046B95"/>
    <w:rsid w:val="00046E7B"/>
    <w:rsid w:val="000472F5"/>
    <w:rsid w:val="000501AF"/>
    <w:rsid w:val="0005132D"/>
    <w:rsid w:val="00054FD3"/>
    <w:rsid w:val="00056A03"/>
    <w:rsid w:val="00056EB4"/>
    <w:rsid w:val="00061F45"/>
    <w:rsid w:val="00063DBC"/>
    <w:rsid w:val="00065906"/>
    <w:rsid w:val="0006591C"/>
    <w:rsid w:val="00065D46"/>
    <w:rsid w:val="00066F5D"/>
    <w:rsid w:val="000670A2"/>
    <w:rsid w:val="00067500"/>
    <w:rsid w:val="00070087"/>
    <w:rsid w:val="0007088C"/>
    <w:rsid w:val="00070A21"/>
    <w:rsid w:val="000712FD"/>
    <w:rsid w:val="00071627"/>
    <w:rsid w:val="00071FFC"/>
    <w:rsid w:val="00074FF8"/>
    <w:rsid w:val="00077998"/>
    <w:rsid w:val="00080107"/>
    <w:rsid w:val="00080DCA"/>
    <w:rsid w:val="0008184B"/>
    <w:rsid w:val="0008708F"/>
    <w:rsid w:val="00087169"/>
    <w:rsid w:val="0009090E"/>
    <w:rsid w:val="000914A1"/>
    <w:rsid w:val="00091EB7"/>
    <w:rsid w:val="00092135"/>
    <w:rsid w:val="00093787"/>
    <w:rsid w:val="00093929"/>
    <w:rsid w:val="00094583"/>
    <w:rsid w:val="00094C0C"/>
    <w:rsid w:val="00094CF1"/>
    <w:rsid w:val="000952DC"/>
    <w:rsid w:val="00096620"/>
    <w:rsid w:val="00096D46"/>
    <w:rsid w:val="00096D90"/>
    <w:rsid w:val="00097C6A"/>
    <w:rsid w:val="000A0CE3"/>
    <w:rsid w:val="000A0EE0"/>
    <w:rsid w:val="000A10DE"/>
    <w:rsid w:val="000A1516"/>
    <w:rsid w:val="000A1649"/>
    <w:rsid w:val="000A2A88"/>
    <w:rsid w:val="000A2F77"/>
    <w:rsid w:val="000A336C"/>
    <w:rsid w:val="000A38EB"/>
    <w:rsid w:val="000A4085"/>
    <w:rsid w:val="000A5316"/>
    <w:rsid w:val="000A6790"/>
    <w:rsid w:val="000A7136"/>
    <w:rsid w:val="000B40C2"/>
    <w:rsid w:val="000B5173"/>
    <w:rsid w:val="000B53B0"/>
    <w:rsid w:val="000B590A"/>
    <w:rsid w:val="000C128F"/>
    <w:rsid w:val="000C1AAB"/>
    <w:rsid w:val="000C1BC8"/>
    <w:rsid w:val="000C30C2"/>
    <w:rsid w:val="000C3248"/>
    <w:rsid w:val="000C381C"/>
    <w:rsid w:val="000C3987"/>
    <w:rsid w:val="000C544A"/>
    <w:rsid w:val="000C59E1"/>
    <w:rsid w:val="000C6302"/>
    <w:rsid w:val="000C6735"/>
    <w:rsid w:val="000C6BCF"/>
    <w:rsid w:val="000C7A83"/>
    <w:rsid w:val="000D00B2"/>
    <w:rsid w:val="000D00FC"/>
    <w:rsid w:val="000D1B1B"/>
    <w:rsid w:val="000D36DD"/>
    <w:rsid w:val="000D4346"/>
    <w:rsid w:val="000D43BB"/>
    <w:rsid w:val="000D49CD"/>
    <w:rsid w:val="000D6061"/>
    <w:rsid w:val="000D74C9"/>
    <w:rsid w:val="000E1724"/>
    <w:rsid w:val="000E358B"/>
    <w:rsid w:val="000E405B"/>
    <w:rsid w:val="000E4E0A"/>
    <w:rsid w:val="000E53CA"/>
    <w:rsid w:val="000E5573"/>
    <w:rsid w:val="000E7B87"/>
    <w:rsid w:val="000E7E01"/>
    <w:rsid w:val="000E7FEC"/>
    <w:rsid w:val="000F07A8"/>
    <w:rsid w:val="000F2A96"/>
    <w:rsid w:val="000F4186"/>
    <w:rsid w:val="000F44EF"/>
    <w:rsid w:val="000F733C"/>
    <w:rsid w:val="00100E2E"/>
    <w:rsid w:val="001022B1"/>
    <w:rsid w:val="00102FC2"/>
    <w:rsid w:val="00104ECA"/>
    <w:rsid w:val="001076F2"/>
    <w:rsid w:val="001100B1"/>
    <w:rsid w:val="00110218"/>
    <w:rsid w:val="0011152E"/>
    <w:rsid w:val="00112E50"/>
    <w:rsid w:val="00114460"/>
    <w:rsid w:val="00114AF3"/>
    <w:rsid w:val="00115C7C"/>
    <w:rsid w:val="00115CA8"/>
    <w:rsid w:val="00117D23"/>
    <w:rsid w:val="001207C2"/>
    <w:rsid w:val="00120B6C"/>
    <w:rsid w:val="001211D2"/>
    <w:rsid w:val="0012203A"/>
    <w:rsid w:val="001226FF"/>
    <w:rsid w:val="00125724"/>
    <w:rsid w:val="001275F4"/>
    <w:rsid w:val="00127CC6"/>
    <w:rsid w:val="00130AE9"/>
    <w:rsid w:val="00131A8C"/>
    <w:rsid w:val="00131ABA"/>
    <w:rsid w:val="00134B30"/>
    <w:rsid w:val="00135116"/>
    <w:rsid w:val="001361AA"/>
    <w:rsid w:val="00137747"/>
    <w:rsid w:val="0013792D"/>
    <w:rsid w:val="001400DB"/>
    <w:rsid w:val="00140523"/>
    <w:rsid w:val="00142628"/>
    <w:rsid w:val="00144D43"/>
    <w:rsid w:val="001450EB"/>
    <w:rsid w:val="00147411"/>
    <w:rsid w:val="00147708"/>
    <w:rsid w:val="00152C6A"/>
    <w:rsid w:val="00153A3E"/>
    <w:rsid w:val="001542DD"/>
    <w:rsid w:val="00154358"/>
    <w:rsid w:val="0015458C"/>
    <w:rsid w:val="00154EE6"/>
    <w:rsid w:val="00155A8B"/>
    <w:rsid w:val="0015623C"/>
    <w:rsid w:val="0015656E"/>
    <w:rsid w:val="00156A1B"/>
    <w:rsid w:val="0015719F"/>
    <w:rsid w:val="00157723"/>
    <w:rsid w:val="00160E96"/>
    <w:rsid w:val="00161417"/>
    <w:rsid w:val="00163AC5"/>
    <w:rsid w:val="00164215"/>
    <w:rsid w:val="00164B03"/>
    <w:rsid w:val="0016590F"/>
    <w:rsid w:val="00170A20"/>
    <w:rsid w:val="00170B45"/>
    <w:rsid w:val="00170BA3"/>
    <w:rsid w:val="00172268"/>
    <w:rsid w:val="0017492D"/>
    <w:rsid w:val="0017575A"/>
    <w:rsid w:val="00176C64"/>
    <w:rsid w:val="00176DBD"/>
    <w:rsid w:val="00177965"/>
    <w:rsid w:val="00180FEB"/>
    <w:rsid w:val="00187B32"/>
    <w:rsid w:val="001902BB"/>
    <w:rsid w:val="00191C18"/>
    <w:rsid w:val="001930E5"/>
    <w:rsid w:val="00197485"/>
    <w:rsid w:val="001A1353"/>
    <w:rsid w:val="001A1836"/>
    <w:rsid w:val="001A1ECE"/>
    <w:rsid w:val="001A23BB"/>
    <w:rsid w:val="001A2BD1"/>
    <w:rsid w:val="001A447D"/>
    <w:rsid w:val="001A5A9A"/>
    <w:rsid w:val="001A5F60"/>
    <w:rsid w:val="001A6225"/>
    <w:rsid w:val="001A6263"/>
    <w:rsid w:val="001A66EF"/>
    <w:rsid w:val="001B0535"/>
    <w:rsid w:val="001B0697"/>
    <w:rsid w:val="001B095A"/>
    <w:rsid w:val="001B195C"/>
    <w:rsid w:val="001B4988"/>
    <w:rsid w:val="001B4B5D"/>
    <w:rsid w:val="001B5D22"/>
    <w:rsid w:val="001B644B"/>
    <w:rsid w:val="001B6BBF"/>
    <w:rsid w:val="001B7B69"/>
    <w:rsid w:val="001B7FA2"/>
    <w:rsid w:val="001C1C63"/>
    <w:rsid w:val="001C2A66"/>
    <w:rsid w:val="001C300D"/>
    <w:rsid w:val="001C390B"/>
    <w:rsid w:val="001C506D"/>
    <w:rsid w:val="001C51D3"/>
    <w:rsid w:val="001C5883"/>
    <w:rsid w:val="001C5975"/>
    <w:rsid w:val="001C60B3"/>
    <w:rsid w:val="001D0C60"/>
    <w:rsid w:val="001D0D81"/>
    <w:rsid w:val="001D0E0E"/>
    <w:rsid w:val="001D22F4"/>
    <w:rsid w:val="001D499D"/>
    <w:rsid w:val="001D7B10"/>
    <w:rsid w:val="001E08C4"/>
    <w:rsid w:val="001E0BD5"/>
    <w:rsid w:val="001E0F58"/>
    <w:rsid w:val="001E1511"/>
    <w:rsid w:val="001E3381"/>
    <w:rsid w:val="001E3F38"/>
    <w:rsid w:val="001E45CC"/>
    <w:rsid w:val="001E45F8"/>
    <w:rsid w:val="001E4CBB"/>
    <w:rsid w:val="001E646E"/>
    <w:rsid w:val="001E6B61"/>
    <w:rsid w:val="001E7454"/>
    <w:rsid w:val="001E7550"/>
    <w:rsid w:val="001F2EA7"/>
    <w:rsid w:val="001F36A9"/>
    <w:rsid w:val="001F4493"/>
    <w:rsid w:val="001F4A43"/>
    <w:rsid w:val="001F62E2"/>
    <w:rsid w:val="001F7332"/>
    <w:rsid w:val="0020234E"/>
    <w:rsid w:val="00204493"/>
    <w:rsid w:val="00205CC0"/>
    <w:rsid w:val="002060F8"/>
    <w:rsid w:val="00206DB7"/>
    <w:rsid w:val="00210664"/>
    <w:rsid w:val="00210E59"/>
    <w:rsid w:val="00211002"/>
    <w:rsid w:val="00212D58"/>
    <w:rsid w:val="00215E46"/>
    <w:rsid w:val="00217AEF"/>
    <w:rsid w:val="00221E76"/>
    <w:rsid w:val="00222280"/>
    <w:rsid w:val="002223E7"/>
    <w:rsid w:val="00223C6B"/>
    <w:rsid w:val="00223DD1"/>
    <w:rsid w:val="00223F21"/>
    <w:rsid w:val="002244C9"/>
    <w:rsid w:val="00225EBF"/>
    <w:rsid w:val="00226B84"/>
    <w:rsid w:val="002278C9"/>
    <w:rsid w:val="00231B8D"/>
    <w:rsid w:val="00234982"/>
    <w:rsid w:val="00235435"/>
    <w:rsid w:val="00235FFA"/>
    <w:rsid w:val="0023653C"/>
    <w:rsid w:val="002379FA"/>
    <w:rsid w:val="00240A72"/>
    <w:rsid w:val="00240ACF"/>
    <w:rsid w:val="00240AFB"/>
    <w:rsid w:val="00240C08"/>
    <w:rsid w:val="00240D8B"/>
    <w:rsid w:val="00240F21"/>
    <w:rsid w:val="00241053"/>
    <w:rsid w:val="002418B7"/>
    <w:rsid w:val="00241AD1"/>
    <w:rsid w:val="00241B66"/>
    <w:rsid w:val="00241C55"/>
    <w:rsid w:val="002421FC"/>
    <w:rsid w:val="00242A5F"/>
    <w:rsid w:val="00242E2F"/>
    <w:rsid w:val="00242E56"/>
    <w:rsid w:val="00243314"/>
    <w:rsid w:val="00244A1F"/>
    <w:rsid w:val="0024557C"/>
    <w:rsid w:val="0024681B"/>
    <w:rsid w:val="00250250"/>
    <w:rsid w:val="0025027A"/>
    <w:rsid w:val="00252A17"/>
    <w:rsid w:val="0025460D"/>
    <w:rsid w:val="0025495F"/>
    <w:rsid w:val="002550E6"/>
    <w:rsid w:val="002569B8"/>
    <w:rsid w:val="0025718A"/>
    <w:rsid w:val="00257255"/>
    <w:rsid w:val="00261301"/>
    <w:rsid w:val="00261748"/>
    <w:rsid w:val="002628B1"/>
    <w:rsid w:val="00263305"/>
    <w:rsid w:val="002638EE"/>
    <w:rsid w:val="00263CB9"/>
    <w:rsid w:val="00264CD0"/>
    <w:rsid w:val="00266206"/>
    <w:rsid w:val="002663A6"/>
    <w:rsid w:val="00266F88"/>
    <w:rsid w:val="00267360"/>
    <w:rsid w:val="00267F40"/>
    <w:rsid w:val="00267F6E"/>
    <w:rsid w:val="00272979"/>
    <w:rsid w:val="002737FD"/>
    <w:rsid w:val="00273AA6"/>
    <w:rsid w:val="00273D2F"/>
    <w:rsid w:val="00273DDE"/>
    <w:rsid w:val="00275AE9"/>
    <w:rsid w:val="002767E0"/>
    <w:rsid w:val="00276D5A"/>
    <w:rsid w:val="00277A69"/>
    <w:rsid w:val="00282AD6"/>
    <w:rsid w:val="0028377B"/>
    <w:rsid w:val="00283F40"/>
    <w:rsid w:val="00284C16"/>
    <w:rsid w:val="00284C3E"/>
    <w:rsid w:val="002855D7"/>
    <w:rsid w:val="00287AF6"/>
    <w:rsid w:val="002914A1"/>
    <w:rsid w:val="0029185E"/>
    <w:rsid w:val="00293FAB"/>
    <w:rsid w:val="00294201"/>
    <w:rsid w:val="002958E9"/>
    <w:rsid w:val="00295D7E"/>
    <w:rsid w:val="0029736C"/>
    <w:rsid w:val="002A46B8"/>
    <w:rsid w:val="002A491B"/>
    <w:rsid w:val="002A7368"/>
    <w:rsid w:val="002B0EBC"/>
    <w:rsid w:val="002B2A5B"/>
    <w:rsid w:val="002B31D1"/>
    <w:rsid w:val="002B3EF5"/>
    <w:rsid w:val="002B42D9"/>
    <w:rsid w:val="002B5375"/>
    <w:rsid w:val="002B5AC4"/>
    <w:rsid w:val="002B5EC5"/>
    <w:rsid w:val="002B627E"/>
    <w:rsid w:val="002B79FE"/>
    <w:rsid w:val="002C013D"/>
    <w:rsid w:val="002C0748"/>
    <w:rsid w:val="002C0CC9"/>
    <w:rsid w:val="002C1E31"/>
    <w:rsid w:val="002C270F"/>
    <w:rsid w:val="002C36D3"/>
    <w:rsid w:val="002C4554"/>
    <w:rsid w:val="002C5C1E"/>
    <w:rsid w:val="002D0296"/>
    <w:rsid w:val="002D0B1F"/>
    <w:rsid w:val="002D0B7F"/>
    <w:rsid w:val="002D2E1F"/>
    <w:rsid w:val="002D50AE"/>
    <w:rsid w:val="002D5320"/>
    <w:rsid w:val="002D54BE"/>
    <w:rsid w:val="002D6185"/>
    <w:rsid w:val="002D798B"/>
    <w:rsid w:val="002E222A"/>
    <w:rsid w:val="002E268E"/>
    <w:rsid w:val="002E2E93"/>
    <w:rsid w:val="002E399F"/>
    <w:rsid w:val="002E3B60"/>
    <w:rsid w:val="002E6410"/>
    <w:rsid w:val="002E71B0"/>
    <w:rsid w:val="002E753C"/>
    <w:rsid w:val="002E7A67"/>
    <w:rsid w:val="002E7D9E"/>
    <w:rsid w:val="002F0A18"/>
    <w:rsid w:val="002F0BCB"/>
    <w:rsid w:val="002F166D"/>
    <w:rsid w:val="002F17BE"/>
    <w:rsid w:val="002F186D"/>
    <w:rsid w:val="002F3D2C"/>
    <w:rsid w:val="002F65F6"/>
    <w:rsid w:val="00300650"/>
    <w:rsid w:val="00301413"/>
    <w:rsid w:val="003038C6"/>
    <w:rsid w:val="00303F85"/>
    <w:rsid w:val="0030499D"/>
    <w:rsid w:val="0030505F"/>
    <w:rsid w:val="00305208"/>
    <w:rsid w:val="00306902"/>
    <w:rsid w:val="00306A38"/>
    <w:rsid w:val="00310AB8"/>
    <w:rsid w:val="0031102F"/>
    <w:rsid w:val="003111F8"/>
    <w:rsid w:val="0031174D"/>
    <w:rsid w:val="00312523"/>
    <w:rsid w:val="00312DAD"/>
    <w:rsid w:val="0031363D"/>
    <w:rsid w:val="0031454F"/>
    <w:rsid w:val="00314EA4"/>
    <w:rsid w:val="0031542B"/>
    <w:rsid w:val="003159C1"/>
    <w:rsid w:val="00320276"/>
    <w:rsid w:val="00320297"/>
    <w:rsid w:val="00321836"/>
    <w:rsid w:val="00322268"/>
    <w:rsid w:val="00322418"/>
    <w:rsid w:val="00323F7D"/>
    <w:rsid w:val="003240D3"/>
    <w:rsid w:val="00325926"/>
    <w:rsid w:val="00325D54"/>
    <w:rsid w:val="00326BCE"/>
    <w:rsid w:val="00330A9C"/>
    <w:rsid w:val="00330AA6"/>
    <w:rsid w:val="00331207"/>
    <w:rsid w:val="00333B00"/>
    <w:rsid w:val="0033456E"/>
    <w:rsid w:val="00335B6F"/>
    <w:rsid w:val="00335B8F"/>
    <w:rsid w:val="0033717E"/>
    <w:rsid w:val="003374E9"/>
    <w:rsid w:val="00340009"/>
    <w:rsid w:val="003400D0"/>
    <w:rsid w:val="00341580"/>
    <w:rsid w:val="003418FE"/>
    <w:rsid w:val="0034458C"/>
    <w:rsid w:val="003457D1"/>
    <w:rsid w:val="00346D8A"/>
    <w:rsid w:val="00353539"/>
    <w:rsid w:val="00353AE0"/>
    <w:rsid w:val="00353B3A"/>
    <w:rsid w:val="0035480A"/>
    <w:rsid w:val="00354B40"/>
    <w:rsid w:val="00356A72"/>
    <w:rsid w:val="00360242"/>
    <w:rsid w:val="00360681"/>
    <w:rsid w:val="00361471"/>
    <w:rsid w:val="003614A6"/>
    <w:rsid w:val="003621CB"/>
    <w:rsid w:val="00362FD6"/>
    <w:rsid w:val="0036482A"/>
    <w:rsid w:val="003659E0"/>
    <w:rsid w:val="00367514"/>
    <w:rsid w:val="00367649"/>
    <w:rsid w:val="00367C50"/>
    <w:rsid w:val="00374100"/>
    <w:rsid w:val="003744D7"/>
    <w:rsid w:val="003759A0"/>
    <w:rsid w:val="00377441"/>
    <w:rsid w:val="00377F83"/>
    <w:rsid w:val="00380044"/>
    <w:rsid w:val="00380216"/>
    <w:rsid w:val="003806DB"/>
    <w:rsid w:val="00380BA4"/>
    <w:rsid w:val="00383147"/>
    <w:rsid w:val="00383815"/>
    <w:rsid w:val="0038427B"/>
    <w:rsid w:val="0038429B"/>
    <w:rsid w:val="0038533E"/>
    <w:rsid w:val="00385747"/>
    <w:rsid w:val="00385BA5"/>
    <w:rsid w:val="00385BFD"/>
    <w:rsid w:val="00387152"/>
    <w:rsid w:val="003871E4"/>
    <w:rsid w:val="00391724"/>
    <w:rsid w:val="0039228F"/>
    <w:rsid w:val="00392A08"/>
    <w:rsid w:val="00392D5C"/>
    <w:rsid w:val="00393AED"/>
    <w:rsid w:val="00394A75"/>
    <w:rsid w:val="003964E3"/>
    <w:rsid w:val="003A0C17"/>
    <w:rsid w:val="003A0EA6"/>
    <w:rsid w:val="003A16E3"/>
    <w:rsid w:val="003A17F2"/>
    <w:rsid w:val="003A234F"/>
    <w:rsid w:val="003A2783"/>
    <w:rsid w:val="003A389E"/>
    <w:rsid w:val="003A4B01"/>
    <w:rsid w:val="003A59A2"/>
    <w:rsid w:val="003A6214"/>
    <w:rsid w:val="003A6CD9"/>
    <w:rsid w:val="003A768E"/>
    <w:rsid w:val="003A7ECE"/>
    <w:rsid w:val="003B0546"/>
    <w:rsid w:val="003B0C6B"/>
    <w:rsid w:val="003B1914"/>
    <w:rsid w:val="003B1A96"/>
    <w:rsid w:val="003B1E82"/>
    <w:rsid w:val="003B336B"/>
    <w:rsid w:val="003B357F"/>
    <w:rsid w:val="003B3BB8"/>
    <w:rsid w:val="003B595E"/>
    <w:rsid w:val="003B6BAA"/>
    <w:rsid w:val="003C010A"/>
    <w:rsid w:val="003C189A"/>
    <w:rsid w:val="003C1A92"/>
    <w:rsid w:val="003C2483"/>
    <w:rsid w:val="003C2A29"/>
    <w:rsid w:val="003C3444"/>
    <w:rsid w:val="003C4217"/>
    <w:rsid w:val="003C5CAA"/>
    <w:rsid w:val="003C6C0B"/>
    <w:rsid w:val="003D0D41"/>
    <w:rsid w:val="003D354C"/>
    <w:rsid w:val="003D3D12"/>
    <w:rsid w:val="003D40BB"/>
    <w:rsid w:val="003D50AE"/>
    <w:rsid w:val="003D5187"/>
    <w:rsid w:val="003D5854"/>
    <w:rsid w:val="003D59E4"/>
    <w:rsid w:val="003D6466"/>
    <w:rsid w:val="003D6807"/>
    <w:rsid w:val="003E032C"/>
    <w:rsid w:val="003E0E48"/>
    <w:rsid w:val="003E1FD4"/>
    <w:rsid w:val="003E2983"/>
    <w:rsid w:val="003E357F"/>
    <w:rsid w:val="003E38D0"/>
    <w:rsid w:val="003E3B76"/>
    <w:rsid w:val="003E51D7"/>
    <w:rsid w:val="003E6F43"/>
    <w:rsid w:val="003F0476"/>
    <w:rsid w:val="003F1C69"/>
    <w:rsid w:val="003F2C99"/>
    <w:rsid w:val="003F331D"/>
    <w:rsid w:val="003F5400"/>
    <w:rsid w:val="003F5E55"/>
    <w:rsid w:val="003F5FBF"/>
    <w:rsid w:val="003F6D92"/>
    <w:rsid w:val="003F7C90"/>
    <w:rsid w:val="004011E9"/>
    <w:rsid w:val="004013AB"/>
    <w:rsid w:val="0040412D"/>
    <w:rsid w:val="00404271"/>
    <w:rsid w:val="00405E84"/>
    <w:rsid w:val="00406C0E"/>
    <w:rsid w:val="00407121"/>
    <w:rsid w:val="00410217"/>
    <w:rsid w:val="0041046A"/>
    <w:rsid w:val="004104E7"/>
    <w:rsid w:val="00412B0E"/>
    <w:rsid w:val="00412BE2"/>
    <w:rsid w:val="00412C4A"/>
    <w:rsid w:val="00414941"/>
    <w:rsid w:val="00414ABD"/>
    <w:rsid w:val="00415AEE"/>
    <w:rsid w:val="004177A8"/>
    <w:rsid w:val="00422F55"/>
    <w:rsid w:val="00427049"/>
    <w:rsid w:val="004305E3"/>
    <w:rsid w:val="00430F10"/>
    <w:rsid w:val="00432CE1"/>
    <w:rsid w:val="00434DDE"/>
    <w:rsid w:val="00435A6B"/>
    <w:rsid w:val="0043791C"/>
    <w:rsid w:val="00441745"/>
    <w:rsid w:val="00442440"/>
    <w:rsid w:val="00442AF2"/>
    <w:rsid w:val="00443C11"/>
    <w:rsid w:val="004452CD"/>
    <w:rsid w:val="00446ED2"/>
    <w:rsid w:val="004537D1"/>
    <w:rsid w:val="00454C87"/>
    <w:rsid w:val="00454DB8"/>
    <w:rsid w:val="00454DD2"/>
    <w:rsid w:val="004552FE"/>
    <w:rsid w:val="00455F31"/>
    <w:rsid w:val="00455F99"/>
    <w:rsid w:val="00457B5B"/>
    <w:rsid w:val="00463114"/>
    <w:rsid w:val="004632C4"/>
    <w:rsid w:val="0046386D"/>
    <w:rsid w:val="00463AE0"/>
    <w:rsid w:val="00466276"/>
    <w:rsid w:val="00470B3F"/>
    <w:rsid w:val="004721E4"/>
    <w:rsid w:val="004728C5"/>
    <w:rsid w:val="00473135"/>
    <w:rsid w:val="004748D2"/>
    <w:rsid w:val="0047491C"/>
    <w:rsid w:val="00475B57"/>
    <w:rsid w:val="004761BB"/>
    <w:rsid w:val="0047637F"/>
    <w:rsid w:val="00476AD0"/>
    <w:rsid w:val="00480742"/>
    <w:rsid w:val="00481A5A"/>
    <w:rsid w:val="0048222A"/>
    <w:rsid w:val="00482E36"/>
    <w:rsid w:val="00484CC0"/>
    <w:rsid w:val="0049319D"/>
    <w:rsid w:val="004940AB"/>
    <w:rsid w:val="00494518"/>
    <w:rsid w:val="00495D21"/>
    <w:rsid w:val="00497005"/>
    <w:rsid w:val="00497152"/>
    <w:rsid w:val="004976D7"/>
    <w:rsid w:val="004979B3"/>
    <w:rsid w:val="004A0A49"/>
    <w:rsid w:val="004A1179"/>
    <w:rsid w:val="004A1DFC"/>
    <w:rsid w:val="004A29C2"/>
    <w:rsid w:val="004A341F"/>
    <w:rsid w:val="004A48AD"/>
    <w:rsid w:val="004A4B53"/>
    <w:rsid w:val="004A5184"/>
    <w:rsid w:val="004A6A69"/>
    <w:rsid w:val="004A7608"/>
    <w:rsid w:val="004A7C61"/>
    <w:rsid w:val="004B3876"/>
    <w:rsid w:val="004B475A"/>
    <w:rsid w:val="004B532B"/>
    <w:rsid w:val="004B5593"/>
    <w:rsid w:val="004B60CE"/>
    <w:rsid w:val="004B7549"/>
    <w:rsid w:val="004B799C"/>
    <w:rsid w:val="004C00B0"/>
    <w:rsid w:val="004C199E"/>
    <w:rsid w:val="004C2829"/>
    <w:rsid w:val="004C301C"/>
    <w:rsid w:val="004C4B0F"/>
    <w:rsid w:val="004C4B67"/>
    <w:rsid w:val="004C6040"/>
    <w:rsid w:val="004C610E"/>
    <w:rsid w:val="004C6122"/>
    <w:rsid w:val="004C6C68"/>
    <w:rsid w:val="004D3358"/>
    <w:rsid w:val="004D35BA"/>
    <w:rsid w:val="004D4298"/>
    <w:rsid w:val="004D4A8C"/>
    <w:rsid w:val="004D5098"/>
    <w:rsid w:val="004D62F6"/>
    <w:rsid w:val="004D6477"/>
    <w:rsid w:val="004D713F"/>
    <w:rsid w:val="004D74E0"/>
    <w:rsid w:val="004E3E70"/>
    <w:rsid w:val="004E4E90"/>
    <w:rsid w:val="004E57D5"/>
    <w:rsid w:val="004E57DE"/>
    <w:rsid w:val="004E5B32"/>
    <w:rsid w:val="004E7F87"/>
    <w:rsid w:val="004F025A"/>
    <w:rsid w:val="004F16E8"/>
    <w:rsid w:val="004F3AF2"/>
    <w:rsid w:val="004F427C"/>
    <w:rsid w:val="004F7127"/>
    <w:rsid w:val="004F74C3"/>
    <w:rsid w:val="004F77B3"/>
    <w:rsid w:val="004F789F"/>
    <w:rsid w:val="00501AE8"/>
    <w:rsid w:val="005025A1"/>
    <w:rsid w:val="00502873"/>
    <w:rsid w:val="0050295A"/>
    <w:rsid w:val="00504001"/>
    <w:rsid w:val="00504594"/>
    <w:rsid w:val="0050592D"/>
    <w:rsid w:val="00505EC2"/>
    <w:rsid w:val="005066E0"/>
    <w:rsid w:val="00506737"/>
    <w:rsid w:val="00507A1E"/>
    <w:rsid w:val="0051093F"/>
    <w:rsid w:val="005110EA"/>
    <w:rsid w:val="00515DEE"/>
    <w:rsid w:val="0051650B"/>
    <w:rsid w:val="00520480"/>
    <w:rsid w:val="00520FBB"/>
    <w:rsid w:val="00522432"/>
    <w:rsid w:val="00522FE7"/>
    <w:rsid w:val="005232DD"/>
    <w:rsid w:val="005243D7"/>
    <w:rsid w:val="00524914"/>
    <w:rsid w:val="00525BC6"/>
    <w:rsid w:val="005277D0"/>
    <w:rsid w:val="00527931"/>
    <w:rsid w:val="00530DA3"/>
    <w:rsid w:val="00532B40"/>
    <w:rsid w:val="005337C3"/>
    <w:rsid w:val="0054034B"/>
    <w:rsid w:val="005411B7"/>
    <w:rsid w:val="00541A17"/>
    <w:rsid w:val="0054380B"/>
    <w:rsid w:val="00543AEE"/>
    <w:rsid w:val="00543F90"/>
    <w:rsid w:val="00545AB8"/>
    <w:rsid w:val="00546BD3"/>
    <w:rsid w:val="00546EE6"/>
    <w:rsid w:val="00550830"/>
    <w:rsid w:val="00552703"/>
    <w:rsid w:val="00552D3A"/>
    <w:rsid w:val="00554135"/>
    <w:rsid w:val="00554E53"/>
    <w:rsid w:val="00556DD4"/>
    <w:rsid w:val="00560C45"/>
    <w:rsid w:val="00560C59"/>
    <w:rsid w:val="0056355B"/>
    <w:rsid w:val="0056433A"/>
    <w:rsid w:val="00565A52"/>
    <w:rsid w:val="00565DCA"/>
    <w:rsid w:val="00566B7D"/>
    <w:rsid w:val="0056703B"/>
    <w:rsid w:val="00567EF1"/>
    <w:rsid w:val="0057114B"/>
    <w:rsid w:val="00574AB8"/>
    <w:rsid w:val="00575B25"/>
    <w:rsid w:val="00575DCD"/>
    <w:rsid w:val="00575F4F"/>
    <w:rsid w:val="005761A0"/>
    <w:rsid w:val="0057662B"/>
    <w:rsid w:val="00577BF8"/>
    <w:rsid w:val="00577D72"/>
    <w:rsid w:val="00580B6A"/>
    <w:rsid w:val="00581A9F"/>
    <w:rsid w:val="00583198"/>
    <w:rsid w:val="0058327A"/>
    <w:rsid w:val="0058453A"/>
    <w:rsid w:val="00584830"/>
    <w:rsid w:val="00586194"/>
    <w:rsid w:val="00591FFB"/>
    <w:rsid w:val="005956AE"/>
    <w:rsid w:val="0059713D"/>
    <w:rsid w:val="005973C6"/>
    <w:rsid w:val="005A009B"/>
    <w:rsid w:val="005A0C26"/>
    <w:rsid w:val="005A379D"/>
    <w:rsid w:val="005A4366"/>
    <w:rsid w:val="005A43D2"/>
    <w:rsid w:val="005A4764"/>
    <w:rsid w:val="005A551E"/>
    <w:rsid w:val="005B1E42"/>
    <w:rsid w:val="005B2749"/>
    <w:rsid w:val="005B2A04"/>
    <w:rsid w:val="005B2AF0"/>
    <w:rsid w:val="005B2F6C"/>
    <w:rsid w:val="005B3AA0"/>
    <w:rsid w:val="005B44CA"/>
    <w:rsid w:val="005B5601"/>
    <w:rsid w:val="005B660A"/>
    <w:rsid w:val="005B6DAC"/>
    <w:rsid w:val="005C27EB"/>
    <w:rsid w:val="005C3223"/>
    <w:rsid w:val="005C34A8"/>
    <w:rsid w:val="005C3935"/>
    <w:rsid w:val="005C3A86"/>
    <w:rsid w:val="005C3B12"/>
    <w:rsid w:val="005C59C5"/>
    <w:rsid w:val="005C6451"/>
    <w:rsid w:val="005C66A5"/>
    <w:rsid w:val="005C6A39"/>
    <w:rsid w:val="005C6FAD"/>
    <w:rsid w:val="005D158B"/>
    <w:rsid w:val="005D2B55"/>
    <w:rsid w:val="005D2E7A"/>
    <w:rsid w:val="005D351C"/>
    <w:rsid w:val="005D3F06"/>
    <w:rsid w:val="005D4588"/>
    <w:rsid w:val="005D55BE"/>
    <w:rsid w:val="005E0828"/>
    <w:rsid w:val="005E1FEA"/>
    <w:rsid w:val="005E3307"/>
    <w:rsid w:val="005E37C0"/>
    <w:rsid w:val="005E4890"/>
    <w:rsid w:val="005E56F5"/>
    <w:rsid w:val="005F0087"/>
    <w:rsid w:val="005F008E"/>
    <w:rsid w:val="005F1AA1"/>
    <w:rsid w:val="005F1B25"/>
    <w:rsid w:val="005F2260"/>
    <w:rsid w:val="005F2544"/>
    <w:rsid w:val="005F3DF1"/>
    <w:rsid w:val="005F6942"/>
    <w:rsid w:val="005F7519"/>
    <w:rsid w:val="00600199"/>
    <w:rsid w:val="00600FD4"/>
    <w:rsid w:val="006012EA"/>
    <w:rsid w:val="00603B77"/>
    <w:rsid w:val="00603E83"/>
    <w:rsid w:val="006052DC"/>
    <w:rsid w:val="006055A1"/>
    <w:rsid w:val="0060687F"/>
    <w:rsid w:val="00610933"/>
    <w:rsid w:val="00610A8D"/>
    <w:rsid w:val="00611D59"/>
    <w:rsid w:val="00611E06"/>
    <w:rsid w:val="00613543"/>
    <w:rsid w:val="00616567"/>
    <w:rsid w:val="00616A86"/>
    <w:rsid w:val="00620457"/>
    <w:rsid w:val="00620838"/>
    <w:rsid w:val="00620CE9"/>
    <w:rsid w:val="00621EB1"/>
    <w:rsid w:val="00623D18"/>
    <w:rsid w:val="00623F6B"/>
    <w:rsid w:val="0062558C"/>
    <w:rsid w:val="00626A34"/>
    <w:rsid w:val="00627CE1"/>
    <w:rsid w:val="006314F2"/>
    <w:rsid w:val="0063157B"/>
    <w:rsid w:val="0063242D"/>
    <w:rsid w:val="00632571"/>
    <w:rsid w:val="00632E83"/>
    <w:rsid w:val="00635D14"/>
    <w:rsid w:val="00636FA9"/>
    <w:rsid w:val="00640445"/>
    <w:rsid w:val="00640E3B"/>
    <w:rsid w:val="00643244"/>
    <w:rsid w:val="00644D0B"/>
    <w:rsid w:val="006452C2"/>
    <w:rsid w:val="00645F7C"/>
    <w:rsid w:val="00646189"/>
    <w:rsid w:val="0065237E"/>
    <w:rsid w:val="0065301D"/>
    <w:rsid w:val="006534DA"/>
    <w:rsid w:val="00653646"/>
    <w:rsid w:val="006546FA"/>
    <w:rsid w:val="006548E2"/>
    <w:rsid w:val="006549A9"/>
    <w:rsid w:val="00655134"/>
    <w:rsid w:val="00661567"/>
    <w:rsid w:val="00661758"/>
    <w:rsid w:val="00663788"/>
    <w:rsid w:val="00664290"/>
    <w:rsid w:val="006642AC"/>
    <w:rsid w:val="00664B6A"/>
    <w:rsid w:val="00665A38"/>
    <w:rsid w:val="0066F35E"/>
    <w:rsid w:val="0067273B"/>
    <w:rsid w:val="00674C20"/>
    <w:rsid w:val="0067535F"/>
    <w:rsid w:val="0067549F"/>
    <w:rsid w:val="006838EF"/>
    <w:rsid w:val="006855E8"/>
    <w:rsid w:val="00686643"/>
    <w:rsid w:val="006878A8"/>
    <w:rsid w:val="00687AEE"/>
    <w:rsid w:val="006924DE"/>
    <w:rsid w:val="0069467D"/>
    <w:rsid w:val="00695299"/>
    <w:rsid w:val="00695918"/>
    <w:rsid w:val="0069780A"/>
    <w:rsid w:val="006A08E0"/>
    <w:rsid w:val="006A1576"/>
    <w:rsid w:val="006A18D1"/>
    <w:rsid w:val="006A1D7D"/>
    <w:rsid w:val="006A3040"/>
    <w:rsid w:val="006A31B1"/>
    <w:rsid w:val="006A4750"/>
    <w:rsid w:val="006A5B1A"/>
    <w:rsid w:val="006A6187"/>
    <w:rsid w:val="006A778D"/>
    <w:rsid w:val="006B1554"/>
    <w:rsid w:val="006B2280"/>
    <w:rsid w:val="006B2AAA"/>
    <w:rsid w:val="006B3E99"/>
    <w:rsid w:val="006B4FB4"/>
    <w:rsid w:val="006B50B0"/>
    <w:rsid w:val="006B78AD"/>
    <w:rsid w:val="006B7987"/>
    <w:rsid w:val="006C05EE"/>
    <w:rsid w:val="006C0F77"/>
    <w:rsid w:val="006C3A23"/>
    <w:rsid w:val="006C5428"/>
    <w:rsid w:val="006C5936"/>
    <w:rsid w:val="006C6DBC"/>
    <w:rsid w:val="006C7C01"/>
    <w:rsid w:val="006C7E7C"/>
    <w:rsid w:val="006D0A51"/>
    <w:rsid w:val="006D0B81"/>
    <w:rsid w:val="006D0EC3"/>
    <w:rsid w:val="006D1E45"/>
    <w:rsid w:val="006D2E1F"/>
    <w:rsid w:val="006D34B5"/>
    <w:rsid w:val="006D540E"/>
    <w:rsid w:val="006D79D6"/>
    <w:rsid w:val="006E082A"/>
    <w:rsid w:val="006E2F49"/>
    <w:rsid w:val="006E30BC"/>
    <w:rsid w:val="006E457E"/>
    <w:rsid w:val="006E462F"/>
    <w:rsid w:val="006E4FD5"/>
    <w:rsid w:val="006E7851"/>
    <w:rsid w:val="006F036B"/>
    <w:rsid w:val="006F1511"/>
    <w:rsid w:val="006F211C"/>
    <w:rsid w:val="006F7D81"/>
    <w:rsid w:val="006F7F45"/>
    <w:rsid w:val="00700477"/>
    <w:rsid w:val="007029FA"/>
    <w:rsid w:val="00703D66"/>
    <w:rsid w:val="007043BE"/>
    <w:rsid w:val="00704623"/>
    <w:rsid w:val="00704C04"/>
    <w:rsid w:val="00706419"/>
    <w:rsid w:val="007075E9"/>
    <w:rsid w:val="00710D54"/>
    <w:rsid w:val="00710D72"/>
    <w:rsid w:val="00710F35"/>
    <w:rsid w:val="0071192F"/>
    <w:rsid w:val="00715111"/>
    <w:rsid w:val="00715F18"/>
    <w:rsid w:val="00716F4F"/>
    <w:rsid w:val="00720518"/>
    <w:rsid w:val="00721CC1"/>
    <w:rsid w:val="00721D94"/>
    <w:rsid w:val="00722421"/>
    <w:rsid w:val="00724489"/>
    <w:rsid w:val="00725888"/>
    <w:rsid w:val="00725F14"/>
    <w:rsid w:val="00726DB8"/>
    <w:rsid w:val="0072746A"/>
    <w:rsid w:val="007274CF"/>
    <w:rsid w:val="00727A13"/>
    <w:rsid w:val="00727BA5"/>
    <w:rsid w:val="007303C4"/>
    <w:rsid w:val="00732362"/>
    <w:rsid w:val="00732A56"/>
    <w:rsid w:val="00736A98"/>
    <w:rsid w:val="00737CD0"/>
    <w:rsid w:val="00741409"/>
    <w:rsid w:val="00743832"/>
    <w:rsid w:val="00744462"/>
    <w:rsid w:val="00746901"/>
    <w:rsid w:val="00746F7F"/>
    <w:rsid w:val="007501D3"/>
    <w:rsid w:val="00751053"/>
    <w:rsid w:val="00751266"/>
    <w:rsid w:val="00751DA3"/>
    <w:rsid w:val="00751DEB"/>
    <w:rsid w:val="00752142"/>
    <w:rsid w:val="00754D98"/>
    <w:rsid w:val="00756206"/>
    <w:rsid w:val="00756E1E"/>
    <w:rsid w:val="0075751D"/>
    <w:rsid w:val="00757A07"/>
    <w:rsid w:val="00762633"/>
    <w:rsid w:val="00763A68"/>
    <w:rsid w:val="00766356"/>
    <w:rsid w:val="00766D17"/>
    <w:rsid w:val="00767F1F"/>
    <w:rsid w:val="0077029F"/>
    <w:rsid w:val="00770A9B"/>
    <w:rsid w:val="00770C4E"/>
    <w:rsid w:val="007717E5"/>
    <w:rsid w:val="00772791"/>
    <w:rsid w:val="00772DCF"/>
    <w:rsid w:val="00772EBC"/>
    <w:rsid w:val="007734F3"/>
    <w:rsid w:val="007762FE"/>
    <w:rsid w:val="00776D16"/>
    <w:rsid w:val="00780996"/>
    <w:rsid w:val="00781EC8"/>
    <w:rsid w:val="0078299D"/>
    <w:rsid w:val="007844E7"/>
    <w:rsid w:val="007850D0"/>
    <w:rsid w:val="00785A21"/>
    <w:rsid w:val="00785B09"/>
    <w:rsid w:val="00786DF5"/>
    <w:rsid w:val="007871EA"/>
    <w:rsid w:val="0078A7B4"/>
    <w:rsid w:val="0079185A"/>
    <w:rsid w:val="00791AD4"/>
    <w:rsid w:val="007930F3"/>
    <w:rsid w:val="007931A1"/>
    <w:rsid w:val="00793368"/>
    <w:rsid w:val="0079483B"/>
    <w:rsid w:val="0079647D"/>
    <w:rsid w:val="00797B3A"/>
    <w:rsid w:val="00797EF1"/>
    <w:rsid w:val="007A018D"/>
    <w:rsid w:val="007A1613"/>
    <w:rsid w:val="007A1C7D"/>
    <w:rsid w:val="007A3F19"/>
    <w:rsid w:val="007A45C4"/>
    <w:rsid w:val="007A5465"/>
    <w:rsid w:val="007A62B1"/>
    <w:rsid w:val="007A695C"/>
    <w:rsid w:val="007A6BAA"/>
    <w:rsid w:val="007B0E79"/>
    <w:rsid w:val="007B4107"/>
    <w:rsid w:val="007B5A58"/>
    <w:rsid w:val="007B5D4E"/>
    <w:rsid w:val="007B618B"/>
    <w:rsid w:val="007B65BD"/>
    <w:rsid w:val="007B677E"/>
    <w:rsid w:val="007B6C9F"/>
    <w:rsid w:val="007B7AEA"/>
    <w:rsid w:val="007C146E"/>
    <w:rsid w:val="007C3D0B"/>
    <w:rsid w:val="007C5421"/>
    <w:rsid w:val="007C5DE8"/>
    <w:rsid w:val="007C628A"/>
    <w:rsid w:val="007C6AD1"/>
    <w:rsid w:val="007D0E1C"/>
    <w:rsid w:val="007D140A"/>
    <w:rsid w:val="007D30B7"/>
    <w:rsid w:val="007D4140"/>
    <w:rsid w:val="007D58AB"/>
    <w:rsid w:val="007D7622"/>
    <w:rsid w:val="007E4640"/>
    <w:rsid w:val="007E4DE5"/>
    <w:rsid w:val="007E4E1E"/>
    <w:rsid w:val="007E57B5"/>
    <w:rsid w:val="007E72A7"/>
    <w:rsid w:val="007E7ABF"/>
    <w:rsid w:val="007F13D1"/>
    <w:rsid w:val="007F2362"/>
    <w:rsid w:val="007F261D"/>
    <w:rsid w:val="007F354C"/>
    <w:rsid w:val="007F6A63"/>
    <w:rsid w:val="007F7C57"/>
    <w:rsid w:val="00800675"/>
    <w:rsid w:val="00801763"/>
    <w:rsid w:val="00801951"/>
    <w:rsid w:val="00803814"/>
    <w:rsid w:val="008038DC"/>
    <w:rsid w:val="008040A7"/>
    <w:rsid w:val="00804CDB"/>
    <w:rsid w:val="00805854"/>
    <w:rsid w:val="0080728B"/>
    <w:rsid w:val="008101F5"/>
    <w:rsid w:val="0081548E"/>
    <w:rsid w:val="00815657"/>
    <w:rsid w:val="00816441"/>
    <w:rsid w:val="00816851"/>
    <w:rsid w:val="00816EE3"/>
    <w:rsid w:val="00820173"/>
    <w:rsid w:val="00822552"/>
    <w:rsid w:val="00822AF6"/>
    <w:rsid w:val="0082384F"/>
    <w:rsid w:val="008245BC"/>
    <w:rsid w:val="00824794"/>
    <w:rsid w:val="008260E2"/>
    <w:rsid w:val="008269E3"/>
    <w:rsid w:val="008278F6"/>
    <w:rsid w:val="00831077"/>
    <w:rsid w:val="00832B63"/>
    <w:rsid w:val="008335D7"/>
    <w:rsid w:val="00833C70"/>
    <w:rsid w:val="00834F56"/>
    <w:rsid w:val="008354C7"/>
    <w:rsid w:val="00836191"/>
    <w:rsid w:val="00837098"/>
    <w:rsid w:val="00840209"/>
    <w:rsid w:val="008414F2"/>
    <w:rsid w:val="00841C5B"/>
    <w:rsid w:val="0084200D"/>
    <w:rsid w:val="00844A98"/>
    <w:rsid w:val="00844D94"/>
    <w:rsid w:val="00846494"/>
    <w:rsid w:val="00846FA4"/>
    <w:rsid w:val="0084713B"/>
    <w:rsid w:val="008511EF"/>
    <w:rsid w:val="00852991"/>
    <w:rsid w:val="00852A48"/>
    <w:rsid w:val="00854815"/>
    <w:rsid w:val="0085669D"/>
    <w:rsid w:val="00856776"/>
    <w:rsid w:val="00856850"/>
    <w:rsid w:val="0085744B"/>
    <w:rsid w:val="00857981"/>
    <w:rsid w:val="00857ABD"/>
    <w:rsid w:val="008604BC"/>
    <w:rsid w:val="00860A8B"/>
    <w:rsid w:val="008629ED"/>
    <w:rsid w:val="00863655"/>
    <w:rsid w:val="00864F51"/>
    <w:rsid w:val="00865391"/>
    <w:rsid w:val="00866392"/>
    <w:rsid w:val="008674F6"/>
    <w:rsid w:val="00867F1E"/>
    <w:rsid w:val="0087002C"/>
    <w:rsid w:val="008707A4"/>
    <w:rsid w:val="00870A3F"/>
    <w:rsid w:val="00871C13"/>
    <w:rsid w:val="00872179"/>
    <w:rsid w:val="00873802"/>
    <w:rsid w:val="00877124"/>
    <w:rsid w:val="00877167"/>
    <w:rsid w:val="00877302"/>
    <w:rsid w:val="0088134E"/>
    <w:rsid w:val="00884A6F"/>
    <w:rsid w:val="008856B5"/>
    <w:rsid w:val="008863C3"/>
    <w:rsid w:val="008911D0"/>
    <w:rsid w:val="00892A82"/>
    <w:rsid w:val="008945DA"/>
    <w:rsid w:val="008A26E5"/>
    <w:rsid w:val="008A42DD"/>
    <w:rsid w:val="008A58B6"/>
    <w:rsid w:val="008A5C33"/>
    <w:rsid w:val="008A73CA"/>
    <w:rsid w:val="008A78A6"/>
    <w:rsid w:val="008B0171"/>
    <w:rsid w:val="008B05FC"/>
    <w:rsid w:val="008B079F"/>
    <w:rsid w:val="008B20D3"/>
    <w:rsid w:val="008B277D"/>
    <w:rsid w:val="008B2CBA"/>
    <w:rsid w:val="008B2D3D"/>
    <w:rsid w:val="008B33AB"/>
    <w:rsid w:val="008B573E"/>
    <w:rsid w:val="008B5CB4"/>
    <w:rsid w:val="008B674E"/>
    <w:rsid w:val="008B7903"/>
    <w:rsid w:val="008C0371"/>
    <w:rsid w:val="008C2685"/>
    <w:rsid w:val="008C2916"/>
    <w:rsid w:val="008C303D"/>
    <w:rsid w:val="008C359E"/>
    <w:rsid w:val="008C364B"/>
    <w:rsid w:val="008C38FB"/>
    <w:rsid w:val="008C3CEC"/>
    <w:rsid w:val="008C4528"/>
    <w:rsid w:val="008C4840"/>
    <w:rsid w:val="008C5374"/>
    <w:rsid w:val="008C6F97"/>
    <w:rsid w:val="008C7A4A"/>
    <w:rsid w:val="008D0C89"/>
    <w:rsid w:val="008D0C8F"/>
    <w:rsid w:val="008D198D"/>
    <w:rsid w:val="008D1FCB"/>
    <w:rsid w:val="008D2755"/>
    <w:rsid w:val="008D645D"/>
    <w:rsid w:val="008D6484"/>
    <w:rsid w:val="008E095B"/>
    <w:rsid w:val="008E0C7A"/>
    <w:rsid w:val="008E13D7"/>
    <w:rsid w:val="008E3092"/>
    <w:rsid w:val="008E4664"/>
    <w:rsid w:val="008E4A56"/>
    <w:rsid w:val="008E541D"/>
    <w:rsid w:val="008E5B13"/>
    <w:rsid w:val="008E635C"/>
    <w:rsid w:val="008F17DA"/>
    <w:rsid w:val="008F20F4"/>
    <w:rsid w:val="008F3584"/>
    <w:rsid w:val="008F3C5B"/>
    <w:rsid w:val="008F413A"/>
    <w:rsid w:val="008F4185"/>
    <w:rsid w:val="008F4E73"/>
    <w:rsid w:val="008F52C8"/>
    <w:rsid w:val="008F5DE7"/>
    <w:rsid w:val="008F60D0"/>
    <w:rsid w:val="008F744E"/>
    <w:rsid w:val="00900F46"/>
    <w:rsid w:val="00902A6A"/>
    <w:rsid w:val="00902F80"/>
    <w:rsid w:val="00903800"/>
    <w:rsid w:val="00903C92"/>
    <w:rsid w:val="009051DA"/>
    <w:rsid w:val="00911123"/>
    <w:rsid w:val="009121E2"/>
    <w:rsid w:val="00912435"/>
    <w:rsid w:val="00912EC5"/>
    <w:rsid w:val="009154DE"/>
    <w:rsid w:val="009205AC"/>
    <w:rsid w:val="0092195A"/>
    <w:rsid w:val="00921A64"/>
    <w:rsid w:val="00922678"/>
    <w:rsid w:val="0092331A"/>
    <w:rsid w:val="00923965"/>
    <w:rsid w:val="009240D1"/>
    <w:rsid w:val="0092422A"/>
    <w:rsid w:val="0092571C"/>
    <w:rsid w:val="00926203"/>
    <w:rsid w:val="00926E61"/>
    <w:rsid w:val="00926EE3"/>
    <w:rsid w:val="00927238"/>
    <w:rsid w:val="00927F21"/>
    <w:rsid w:val="00931527"/>
    <w:rsid w:val="00932874"/>
    <w:rsid w:val="00932D7E"/>
    <w:rsid w:val="0093313D"/>
    <w:rsid w:val="00934F16"/>
    <w:rsid w:val="0093545B"/>
    <w:rsid w:val="00935E38"/>
    <w:rsid w:val="00937B0E"/>
    <w:rsid w:val="009416C6"/>
    <w:rsid w:val="009417F3"/>
    <w:rsid w:val="00941F99"/>
    <w:rsid w:val="00942113"/>
    <w:rsid w:val="009432C8"/>
    <w:rsid w:val="009436FC"/>
    <w:rsid w:val="0094383F"/>
    <w:rsid w:val="0094398C"/>
    <w:rsid w:val="0094571D"/>
    <w:rsid w:val="00947217"/>
    <w:rsid w:val="00950723"/>
    <w:rsid w:val="00951228"/>
    <w:rsid w:val="00953CB6"/>
    <w:rsid w:val="009557AF"/>
    <w:rsid w:val="00956CA6"/>
    <w:rsid w:val="00956D62"/>
    <w:rsid w:val="00957860"/>
    <w:rsid w:val="0096087B"/>
    <w:rsid w:val="009609B6"/>
    <w:rsid w:val="00964893"/>
    <w:rsid w:val="00966C71"/>
    <w:rsid w:val="009710D1"/>
    <w:rsid w:val="00971593"/>
    <w:rsid w:val="00971C1D"/>
    <w:rsid w:val="00972C17"/>
    <w:rsid w:val="009731E0"/>
    <w:rsid w:val="00973C11"/>
    <w:rsid w:val="0097436F"/>
    <w:rsid w:val="00974E18"/>
    <w:rsid w:val="00975E66"/>
    <w:rsid w:val="00977D0F"/>
    <w:rsid w:val="00980920"/>
    <w:rsid w:val="00981A79"/>
    <w:rsid w:val="00982F06"/>
    <w:rsid w:val="0098328F"/>
    <w:rsid w:val="0098636E"/>
    <w:rsid w:val="00987045"/>
    <w:rsid w:val="00987064"/>
    <w:rsid w:val="00991171"/>
    <w:rsid w:val="00991E2D"/>
    <w:rsid w:val="00992EB3"/>
    <w:rsid w:val="00993DD1"/>
    <w:rsid w:val="0099641A"/>
    <w:rsid w:val="00996908"/>
    <w:rsid w:val="00996CBB"/>
    <w:rsid w:val="009A134E"/>
    <w:rsid w:val="009A2822"/>
    <w:rsid w:val="009A31E0"/>
    <w:rsid w:val="009A33C3"/>
    <w:rsid w:val="009A38BC"/>
    <w:rsid w:val="009A45E9"/>
    <w:rsid w:val="009A4B27"/>
    <w:rsid w:val="009A7192"/>
    <w:rsid w:val="009A78D1"/>
    <w:rsid w:val="009B091E"/>
    <w:rsid w:val="009B2928"/>
    <w:rsid w:val="009B3095"/>
    <w:rsid w:val="009B43CF"/>
    <w:rsid w:val="009B5DE6"/>
    <w:rsid w:val="009C15B1"/>
    <w:rsid w:val="009C2001"/>
    <w:rsid w:val="009C3C7C"/>
    <w:rsid w:val="009C64F6"/>
    <w:rsid w:val="009C6511"/>
    <w:rsid w:val="009C72F0"/>
    <w:rsid w:val="009D01FD"/>
    <w:rsid w:val="009D08CF"/>
    <w:rsid w:val="009D09C2"/>
    <w:rsid w:val="009D0CD3"/>
    <w:rsid w:val="009D1419"/>
    <w:rsid w:val="009D1729"/>
    <w:rsid w:val="009D1F22"/>
    <w:rsid w:val="009D3917"/>
    <w:rsid w:val="009D407D"/>
    <w:rsid w:val="009D4EA3"/>
    <w:rsid w:val="009D662D"/>
    <w:rsid w:val="009D6A5D"/>
    <w:rsid w:val="009D7305"/>
    <w:rsid w:val="009E11D4"/>
    <w:rsid w:val="009E28FE"/>
    <w:rsid w:val="009E335F"/>
    <w:rsid w:val="009E4B47"/>
    <w:rsid w:val="009E5358"/>
    <w:rsid w:val="009E7947"/>
    <w:rsid w:val="009F1EC9"/>
    <w:rsid w:val="009F3226"/>
    <w:rsid w:val="009F4639"/>
    <w:rsid w:val="009F4A72"/>
    <w:rsid w:val="009F5AB6"/>
    <w:rsid w:val="009F5E16"/>
    <w:rsid w:val="009F6014"/>
    <w:rsid w:val="009F622A"/>
    <w:rsid w:val="009F6286"/>
    <w:rsid w:val="009F70A5"/>
    <w:rsid w:val="00A00DCF"/>
    <w:rsid w:val="00A01378"/>
    <w:rsid w:val="00A024B5"/>
    <w:rsid w:val="00A03A45"/>
    <w:rsid w:val="00A059D7"/>
    <w:rsid w:val="00A059E3"/>
    <w:rsid w:val="00A06C12"/>
    <w:rsid w:val="00A07E5D"/>
    <w:rsid w:val="00A10D63"/>
    <w:rsid w:val="00A122B6"/>
    <w:rsid w:val="00A13D0F"/>
    <w:rsid w:val="00A1448E"/>
    <w:rsid w:val="00A14619"/>
    <w:rsid w:val="00A1567A"/>
    <w:rsid w:val="00A15BE2"/>
    <w:rsid w:val="00A1665D"/>
    <w:rsid w:val="00A1694D"/>
    <w:rsid w:val="00A17FA8"/>
    <w:rsid w:val="00A221E1"/>
    <w:rsid w:val="00A239B6"/>
    <w:rsid w:val="00A24E96"/>
    <w:rsid w:val="00A30B5C"/>
    <w:rsid w:val="00A323B6"/>
    <w:rsid w:val="00A326FB"/>
    <w:rsid w:val="00A336FD"/>
    <w:rsid w:val="00A34423"/>
    <w:rsid w:val="00A345C8"/>
    <w:rsid w:val="00A3526C"/>
    <w:rsid w:val="00A356C4"/>
    <w:rsid w:val="00A35FEC"/>
    <w:rsid w:val="00A3699D"/>
    <w:rsid w:val="00A36AAF"/>
    <w:rsid w:val="00A3749E"/>
    <w:rsid w:val="00A413DA"/>
    <w:rsid w:val="00A41791"/>
    <w:rsid w:val="00A428FB"/>
    <w:rsid w:val="00A42B53"/>
    <w:rsid w:val="00A44F12"/>
    <w:rsid w:val="00A4531D"/>
    <w:rsid w:val="00A45699"/>
    <w:rsid w:val="00A45747"/>
    <w:rsid w:val="00A47BF5"/>
    <w:rsid w:val="00A5047B"/>
    <w:rsid w:val="00A51204"/>
    <w:rsid w:val="00A53B49"/>
    <w:rsid w:val="00A5531A"/>
    <w:rsid w:val="00A55F44"/>
    <w:rsid w:val="00A5609E"/>
    <w:rsid w:val="00A610D1"/>
    <w:rsid w:val="00A628A4"/>
    <w:rsid w:val="00A63B26"/>
    <w:rsid w:val="00A646D0"/>
    <w:rsid w:val="00A648B5"/>
    <w:rsid w:val="00A65912"/>
    <w:rsid w:val="00A662F4"/>
    <w:rsid w:val="00A66CC5"/>
    <w:rsid w:val="00A672FC"/>
    <w:rsid w:val="00A6730C"/>
    <w:rsid w:val="00A674ED"/>
    <w:rsid w:val="00A678CB"/>
    <w:rsid w:val="00A700BC"/>
    <w:rsid w:val="00A710AD"/>
    <w:rsid w:val="00A71408"/>
    <w:rsid w:val="00A73157"/>
    <w:rsid w:val="00A73E03"/>
    <w:rsid w:val="00A74660"/>
    <w:rsid w:val="00A76F60"/>
    <w:rsid w:val="00A810DB"/>
    <w:rsid w:val="00A812DB"/>
    <w:rsid w:val="00A8178D"/>
    <w:rsid w:val="00A81D6B"/>
    <w:rsid w:val="00A8483B"/>
    <w:rsid w:val="00A8520E"/>
    <w:rsid w:val="00A856B2"/>
    <w:rsid w:val="00A86C06"/>
    <w:rsid w:val="00A87097"/>
    <w:rsid w:val="00A90E0E"/>
    <w:rsid w:val="00A90FE6"/>
    <w:rsid w:val="00A92070"/>
    <w:rsid w:val="00A9218B"/>
    <w:rsid w:val="00A927A8"/>
    <w:rsid w:val="00A92B49"/>
    <w:rsid w:val="00A9327D"/>
    <w:rsid w:val="00A93794"/>
    <w:rsid w:val="00A93AC5"/>
    <w:rsid w:val="00A9478F"/>
    <w:rsid w:val="00A94C43"/>
    <w:rsid w:val="00A95A4B"/>
    <w:rsid w:val="00A973A8"/>
    <w:rsid w:val="00AA0DF5"/>
    <w:rsid w:val="00AA32A0"/>
    <w:rsid w:val="00AA3A81"/>
    <w:rsid w:val="00AA4E20"/>
    <w:rsid w:val="00AA5A3D"/>
    <w:rsid w:val="00AA612A"/>
    <w:rsid w:val="00AA669B"/>
    <w:rsid w:val="00AA72D3"/>
    <w:rsid w:val="00AB4E04"/>
    <w:rsid w:val="00AB5D8E"/>
    <w:rsid w:val="00AB6A8A"/>
    <w:rsid w:val="00AB6BCD"/>
    <w:rsid w:val="00AB70E5"/>
    <w:rsid w:val="00AC10E4"/>
    <w:rsid w:val="00AC1AF8"/>
    <w:rsid w:val="00AC1EEC"/>
    <w:rsid w:val="00AC26BD"/>
    <w:rsid w:val="00AC3897"/>
    <w:rsid w:val="00AC5714"/>
    <w:rsid w:val="00AC599D"/>
    <w:rsid w:val="00AC6033"/>
    <w:rsid w:val="00AC6E93"/>
    <w:rsid w:val="00AD01D7"/>
    <w:rsid w:val="00AD27F6"/>
    <w:rsid w:val="00AD373D"/>
    <w:rsid w:val="00AD3A24"/>
    <w:rsid w:val="00AD433A"/>
    <w:rsid w:val="00AD5224"/>
    <w:rsid w:val="00AD5B62"/>
    <w:rsid w:val="00AD6C7D"/>
    <w:rsid w:val="00AD7BEB"/>
    <w:rsid w:val="00AE026B"/>
    <w:rsid w:val="00AE1E84"/>
    <w:rsid w:val="00AE3F40"/>
    <w:rsid w:val="00AE4BCB"/>
    <w:rsid w:val="00AE5483"/>
    <w:rsid w:val="00AE557A"/>
    <w:rsid w:val="00AE5871"/>
    <w:rsid w:val="00AE5D63"/>
    <w:rsid w:val="00AE6918"/>
    <w:rsid w:val="00AE6B44"/>
    <w:rsid w:val="00AF0B02"/>
    <w:rsid w:val="00AF2CEC"/>
    <w:rsid w:val="00AF3DA6"/>
    <w:rsid w:val="00AF4C50"/>
    <w:rsid w:val="00AF7759"/>
    <w:rsid w:val="00AF7A21"/>
    <w:rsid w:val="00B00771"/>
    <w:rsid w:val="00B018DC"/>
    <w:rsid w:val="00B01E00"/>
    <w:rsid w:val="00B033CA"/>
    <w:rsid w:val="00B0438A"/>
    <w:rsid w:val="00B057FA"/>
    <w:rsid w:val="00B06658"/>
    <w:rsid w:val="00B066AA"/>
    <w:rsid w:val="00B069D6"/>
    <w:rsid w:val="00B06BD1"/>
    <w:rsid w:val="00B06C7C"/>
    <w:rsid w:val="00B075CB"/>
    <w:rsid w:val="00B07D25"/>
    <w:rsid w:val="00B10D1C"/>
    <w:rsid w:val="00B10DCC"/>
    <w:rsid w:val="00B11B6B"/>
    <w:rsid w:val="00B12B59"/>
    <w:rsid w:val="00B12CC2"/>
    <w:rsid w:val="00B12F83"/>
    <w:rsid w:val="00B13158"/>
    <w:rsid w:val="00B139CB"/>
    <w:rsid w:val="00B165FB"/>
    <w:rsid w:val="00B17A63"/>
    <w:rsid w:val="00B214D0"/>
    <w:rsid w:val="00B2205B"/>
    <w:rsid w:val="00B22A1A"/>
    <w:rsid w:val="00B24C60"/>
    <w:rsid w:val="00B26C1F"/>
    <w:rsid w:val="00B26C38"/>
    <w:rsid w:val="00B26F16"/>
    <w:rsid w:val="00B309CD"/>
    <w:rsid w:val="00B30AD6"/>
    <w:rsid w:val="00B30EA4"/>
    <w:rsid w:val="00B35772"/>
    <w:rsid w:val="00B35FCC"/>
    <w:rsid w:val="00B379FB"/>
    <w:rsid w:val="00B404B7"/>
    <w:rsid w:val="00B4100A"/>
    <w:rsid w:val="00B41FA1"/>
    <w:rsid w:val="00B42167"/>
    <w:rsid w:val="00B42F63"/>
    <w:rsid w:val="00B43A4D"/>
    <w:rsid w:val="00B43F4C"/>
    <w:rsid w:val="00B457FD"/>
    <w:rsid w:val="00B479CD"/>
    <w:rsid w:val="00B47A8E"/>
    <w:rsid w:val="00B51473"/>
    <w:rsid w:val="00B5265E"/>
    <w:rsid w:val="00B53167"/>
    <w:rsid w:val="00B534C8"/>
    <w:rsid w:val="00B53862"/>
    <w:rsid w:val="00B53BED"/>
    <w:rsid w:val="00B547C6"/>
    <w:rsid w:val="00B54FE3"/>
    <w:rsid w:val="00B5D3D2"/>
    <w:rsid w:val="00B608A7"/>
    <w:rsid w:val="00B60DC4"/>
    <w:rsid w:val="00B6297D"/>
    <w:rsid w:val="00B62A2D"/>
    <w:rsid w:val="00B644D9"/>
    <w:rsid w:val="00B64786"/>
    <w:rsid w:val="00B64DEB"/>
    <w:rsid w:val="00B657E1"/>
    <w:rsid w:val="00B6799C"/>
    <w:rsid w:val="00B715C0"/>
    <w:rsid w:val="00B72740"/>
    <w:rsid w:val="00B73969"/>
    <w:rsid w:val="00B742FB"/>
    <w:rsid w:val="00B751BE"/>
    <w:rsid w:val="00B7588B"/>
    <w:rsid w:val="00B80DD9"/>
    <w:rsid w:val="00B80EA9"/>
    <w:rsid w:val="00B81CB0"/>
    <w:rsid w:val="00B82278"/>
    <w:rsid w:val="00B833C8"/>
    <w:rsid w:val="00B847F9"/>
    <w:rsid w:val="00B856B1"/>
    <w:rsid w:val="00B86971"/>
    <w:rsid w:val="00B90CB9"/>
    <w:rsid w:val="00B9596A"/>
    <w:rsid w:val="00B95A20"/>
    <w:rsid w:val="00B96A92"/>
    <w:rsid w:val="00B97528"/>
    <w:rsid w:val="00B97957"/>
    <w:rsid w:val="00BA19E2"/>
    <w:rsid w:val="00BA1E1D"/>
    <w:rsid w:val="00BA26F2"/>
    <w:rsid w:val="00BA27D0"/>
    <w:rsid w:val="00BA3E59"/>
    <w:rsid w:val="00BA47B3"/>
    <w:rsid w:val="00BA49FF"/>
    <w:rsid w:val="00BA4CAD"/>
    <w:rsid w:val="00BA4D3D"/>
    <w:rsid w:val="00BA7D51"/>
    <w:rsid w:val="00BB0015"/>
    <w:rsid w:val="00BB0D79"/>
    <w:rsid w:val="00BB119E"/>
    <w:rsid w:val="00BB17D8"/>
    <w:rsid w:val="00BB2498"/>
    <w:rsid w:val="00BB2E4F"/>
    <w:rsid w:val="00BB3494"/>
    <w:rsid w:val="00BB364F"/>
    <w:rsid w:val="00BB427E"/>
    <w:rsid w:val="00BB4D84"/>
    <w:rsid w:val="00BB5A60"/>
    <w:rsid w:val="00BB782F"/>
    <w:rsid w:val="00BB7BB8"/>
    <w:rsid w:val="00BC0663"/>
    <w:rsid w:val="00BC1DB4"/>
    <w:rsid w:val="00BC2FBB"/>
    <w:rsid w:val="00BC3084"/>
    <w:rsid w:val="00BC385B"/>
    <w:rsid w:val="00BC4321"/>
    <w:rsid w:val="00BC4AE4"/>
    <w:rsid w:val="00BC5869"/>
    <w:rsid w:val="00BC5B02"/>
    <w:rsid w:val="00BC5D68"/>
    <w:rsid w:val="00BD0F04"/>
    <w:rsid w:val="00BD13EA"/>
    <w:rsid w:val="00BD2392"/>
    <w:rsid w:val="00BD266C"/>
    <w:rsid w:val="00BD2949"/>
    <w:rsid w:val="00BD77D4"/>
    <w:rsid w:val="00BE0990"/>
    <w:rsid w:val="00BE0F57"/>
    <w:rsid w:val="00BE2927"/>
    <w:rsid w:val="00BE3464"/>
    <w:rsid w:val="00BE375F"/>
    <w:rsid w:val="00BE3B6F"/>
    <w:rsid w:val="00BE6509"/>
    <w:rsid w:val="00BE6BCE"/>
    <w:rsid w:val="00BE7726"/>
    <w:rsid w:val="00BE7E43"/>
    <w:rsid w:val="00BF0202"/>
    <w:rsid w:val="00BF19D2"/>
    <w:rsid w:val="00BF2167"/>
    <w:rsid w:val="00BF3C00"/>
    <w:rsid w:val="00BF447B"/>
    <w:rsid w:val="00BF652E"/>
    <w:rsid w:val="00BF68F9"/>
    <w:rsid w:val="00BF70E8"/>
    <w:rsid w:val="00C00807"/>
    <w:rsid w:val="00C01235"/>
    <w:rsid w:val="00C0224C"/>
    <w:rsid w:val="00C026C9"/>
    <w:rsid w:val="00C02A39"/>
    <w:rsid w:val="00C03119"/>
    <w:rsid w:val="00C031F6"/>
    <w:rsid w:val="00C03527"/>
    <w:rsid w:val="00C0386E"/>
    <w:rsid w:val="00C03AD0"/>
    <w:rsid w:val="00C0439B"/>
    <w:rsid w:val="00C04B2D"/>
    <w:rsid w:val="00C0531C"/>
    <w:rsid w:val="00C05B45"/>
    <w:rsid w:val="00C063F0"/>
    <w:rsid w:val="00C0781F"/>
    <w:rsid w:val="00C11584"/>
    <w:rsid w:val="00C12077"/>
    <w:rsid w:val="00C12C1F"/>
    <w:rsid w:val="00C1359B"/>
    <w:rsid w:val="00C15B6C"/>
    <w:rsid w:val="00C21E1D"/>
    <w:rsid w:val="00C22B28"/>
    <w:rsid w:val="00C2524C"/>
    <w:rsid w:val="00C256BB"/>
    <w:rsid w:val="00C26372"/>
    <w:rsid w:val="00C269DA"/>
    <w:rsid w:val="00C27287"/>
    <w:rsid w:val="00C27360"/>
    <w:rsid w:val="00C276C1"/>
    <w:rsid w:val="00C30EA3"/>
    <w:rsid w:val="00C32041"/>
    <w:rsid w:val="00C32834"/>
    <w:rsid w:val="00C35711"/>
    <w:rsid w:val="00C3626E"/>
    <w:rsid w:val="00C37DC6"/>
    <w:rsid w:val="00C4067C"/>
    <w:rsid w:val="00C41C02"/>
    <w:rsid w:val="00C41C34"/>
    <w:rsid w:val="00C42DF9"/>
    <w:rsid w:val="00C4322A"/>
    <w:rsid w:val="00C432C0"/>
    <w:rsid w:val="00C43368"/>
    <w:rsid w:val="00C436F7"/>
    <w:rsid w:val="00C43756"/>
    <w:rsid w:val="00C439C3"/>
    <w:rsid w:val="00C43E55"/>
    <w:rsid w:val="00C44361"/>
    <w:rsid w:val="00C4445F"/>
    <w:rsid w:val="00C44978"/>
    <w:rsid w:val="00C44B5A"/>
    <w:rsid w:val="00C45472"/>
    <w:rsid w:val="00C45586"/>
    <w:rsid w:val="00C45C98"/>
    <w:rsid w:val="00C47652"/>
    <w:rsid w:val="00C47954"/>
    <w:rsid w:val="00C50D6E"/>
    <w:rsid w:val="00C511F8"/>
    <w:rsid w:val="00C52864"/>
    <w:rsid w:val="00C52AD9"/>
    <w:rsid w:val="00C537F9"/>
    <w:rsid w:val="00C539B3"/>
    <w:rsid w:val="00C560AE"/>
    <w:rsid w:val="00C605ED"/>
    <w:rsid w:val="00C61D40"/>
    <w:rsid w:val="00C621DE"/>
    <w:rsid w:val="00C62A38"/>
    <w:rsid w:val="00C63B06"/>
    <w:rsid w:val="00C63F6E"/>
    <w:rsid w:val="00C64C1A"/>
    <w:rsid w:val="00C64C5D"/>
    <w:rsid w:val="00C66326"/>
    <w:rsid w:val="00C73C46"/>
    <w:rsid w:val="00C741FA"/>
    <w:rsid w:val="00C7435B"/>
    <w:rsid w:val="00C746EE"/>
    <w:rsid w:val="00C74810"/>
    <w:rsid w:val="00C74ADF"/>
    <w:rsid w:val="00C7630A"/>
    <w:rsid w:val="00C763EF"/>
    <w:rsid w:val="00C76930"/>
    <w:rsid w:val="00C76CE8"/>
    <w:rsid w:val="00C77850"/>
    <w:rsid w:val="00C801B2"/>
    <w:rsid w:val="00C82D04"/>
    <w:rsid w:val="00C8302A"/>
    <w:rsid w:val="00C83C2C"/>
    <w:rsid w:val="00C858F5"/>
    <w:rsid w:val="00C86C04"/>
    <w:rsid w:val="00C87082"/>
    <w:rsid w:val="00C87D6C"/>
    <w:rsid w:val="00C90DB7"/>
    <w:rsid w:val="00C91AB3"/>
    <w:rsid w:val="00C922D5"/>
    <w:rsid w:val="00C95756"/>
    <w:rsid w:val="00C957CA"/>
    <w:rsid w:val="00C96681"/>
    <w:rsid w:val="00C973DA"/>
    <w:rsid w:val="00CA0C48"/>
    <w:rsid w:val="00CA19B2"/>
    <w:rsid w:val="00CA1E05"/>
    <w:rsid w:val="00CA2C90"/>
    <w:rsid w:val="00CA334A"/>
    <w:rsid w:val="00CA3B28"/>
    <w:rsid w:val="00CA3D12"/>
    <w:rsid w:val="00CA454C"/>
    <w:rsid w:val="00CA4E31"/>
    <w:rsid w:val="00CA67C3"/>
    <w:rsid w:val="00CA703C"/>
    <w:rsid w:val="00CB0F8E"/>
    <w:rsid w:val="00CB0FCA"/>
    <w:rsid w:val="00CB1601"/>
    <w:rsid w:val="00CB18CC"/>
    <w:rsid w:val="00CB2438"/>
    <w:rsid w:val="00CB26E3"/>
    <w:rsid w:val="00CB410C"/>
    <w:rsid w:val="00CB64A3"/>
    <w:rsid w:val="00CB6BFD"/>
    <w:rsid w:val="00CB6D83"/>
    <w:rsid w:val="00CC0357"/>
    <w:rsid w:val="00CC09A4"/>
    <w:rsid w:val="00CC0E4E"/>
    <w:rsid w:val="00CC1B12"/>
    <w:rsid w:val="00CC24DB"/>
    <w:rsid w:val="00CC2D4C"/>
    <w:rsid w:val="00CC3C39"/>
    <w:rsid w:val="00CC5B06"/>
    <w:rsid w:val="00CC6E89"/>
    <w:rsid w:val="00CC72FC"/>
    <w:rsid w:val="00CC7C19"/>
    <w:rsid w:val="00CD0509"/>
    <w:rsid w:val="00CD1546"/>
    <w:rsid w:val="00CD28FE"/>
    <w:rsid w:val="00CD2958"/>
    <w:rsid w:val="00CD2A1D"/>
    <w:rsid w:val="00CD3F38"/>
    <w:rsid w:val="00CD6BE1"/>
    <w:rsid w:val="00CE0289"/>
    <w:rsid w:val="00CE1AF6"/>
    <w:rsid w:val="00CE2B15"/>
    <w:rsid w:val="00CE2FED"/>
    <w:rsid w:val="00CE34E7"/>
    <w:rsid w:val="00CE3A41"/>
    <w:rsid w:val="00CE5699"/>
    <w:rsid w:val="00CE59B3"/>
    <w:rsid w:val="00CE6345"/>
    <w:rsid w:val="00CE6773"/>
    <w:rsid w:val="00CE6A1C"/>
    <w:rsid w:val="00CE791C"/>
    <w:rsid w:val="00CF0AA8"/>
    <w:rsid w:val="00CF33D8"/>
    <w:rsid w:val="00CF3D8A"/>
    <w:rsid w:val="00CF43F5"/>
    <w:rsid w:val="00CF4E65"/>
    <w:rsid w:val="00CF5E08"/>
    <w:rsid w:val="00CF71DD"/>
    <w:rsid w:val="00CF74EB"/>
    <w:rsid w:val="00CF755E"/>
    <w:rsid w:val="00D02F08"/>
    <w:rsid w:val="00D035D6"/>
    <w:rsid w:val="00D054D7"/>
    <w:rsid w:val="00D05A29"/>
    <w:rsid w:val="00D0679E"/>
    <w:rsid w:val="00D06C83"/>
    <w:rsid w:val="00D0724A"/>
    <w:rsid w:val="00D07EAE"/>
    <w:rsid w:val="00D10BC2"/>
    <w:rsid w:val="00D10BF6"/>
    <w:rsid w:val="00D125A8"/>
    <w:rsid w:val="00D12DC9"/>
    <w:rsid w:val="00D12DEA"/>
    <w:rsid w:val="00D14F76"/>
    <w:rsid w:val="00D1588A"/>
    <w:rsid w:val="00D15A1E"/>
    <w:rsid w:val="00D1670C"/>
    <w:rsid w:val="00D204B4"/>
    <w:rsid w:val="00D20F5F"/>
    <w:rsid w:val="00D21066"/>
    <w:rsid w:val="00D21674"/>
    <w:rsid w:val="00D224F9"/>
    <w:rsid w:val="00D22714"/>
    <w:rsid w:val="00D2330F"/>
    <w:rsid w:val="00D238C3"/>
    <w:rsid w:val="00D2584B"/>
    <w:rsid w:val="00D25AEF"/>
    <w:rsid w:val="00D30A2E"/>
    <w:rsid w:val="00D30D6C"/>
    <w:rsid w:val="00D3294E"/>
    <w:rsid w:val="00D33234"/>
    <w:rsid w:val="00D33781"/>
    <w:rsid w:val="00D34B12"/>
    <w:rsid w:val="00D34B88"/>
    <w:rsid w:val="00D36523"/>
    <w:rsid w:val="00D376C7"/>
    <w:rsid w:val="00D37A25"/>
    <w:rsid w:val="00D40407"/>
    <w:rsid w:val="00D41300"/>
    <w:rsid w:val="00D42DD0"/>
    <w:rsid w:val="00D441AA"/>
    <w:rsid w:val="00D44555"/>
    <w:rsid w:val="00D44C79"/>
    <w:rsid w:val="00D453F0"/>
    <w:rsid w:val="00D45A08"/>
    <w:rsid w:val="00D45EBC"/>
    <w:rsid w:val="00D47008"/>
    <w:rsid w:val="00D471BE"/>
    <w:rsid w:val="00D47311"/>
    <w:rsid w:val="00D4742B"/>
    <w:rsid w:val="00D505C9"/>
    <w:rsid w:val="00D50847"/>
    <w:rsid w:val="00D52F73"/>
    <w:rsid w:val="00D5383E"/>
    <w:rsid w:val="00D53ECE"/>
    <w:rsid w:val="00D53FEF"/>
    <w:rsid w:val="00D55B3D"/>
    <w:rsid w:val="00D627E6"/>
    <w:rsid w:val="00D62A15"/>
    <w:rsid w:val="00D62A79"/>
    <w:rsid w:val="00D6554F"/>
    <w:rsid w:val="00D6585E"/>
    <w:rsid w:val="00D65ECE"/>
    <w:rsid w:val="00D66E8D"/>
    <w:rsid w:val="00D704D1"/>
    <w:rsid w:val="00D724CD"/>
    <w:rsid w:val="00D72D98"/>
    <w:rsid w:val="00D73521"/>
    <w:rsid w:val="00D7432C"/>
    <w:rsid w:val="00D74446"/>
    <w:rsid w:val="00D74795"/>
    <w:rsid w:val="00D74880"/>
    <w:rsid w:val="00D76349"/>
    <w:rsid w:val="00D7726B"/>
    <w:rsid w:val="00D7730D"/>
    <w:rsid w:val="00D77A6A"/>
    <w:rsid w:val="00D819B9"/>
    <w:rsid w:val="00D8406E"/>
    <w:rsid w:val="00D845AE"/>
    <w:rsid w:val="00D84960"/>
    <w:rsid w:val="00D85862"/>
    <w:rsid w:val="00D85F72"/>
    <w:rsid w:val="00D87A17"/>
    <w:rsid w:val="00D87D80"/>
    <w:rsid w:val="00D900D4"/>
    <w:rsid w:val="00D90934"/>
    <w:rsid w:val="00D911E2"/>
    <w:rsid w:val="00D91916"/>
    <w:rsid w:val="00D91A33"/>
    <w:rsid w:val="00D9476E"/>
    <w:rsid w:val="00D948EF"/>
    <w:rsid w:val="00D956C4"/>
    <w:rsid w:val="00D96207"/>
    <w:rsid w:val="00D96D3F"/>
    <w:rsid w:val="00D96D71"/>
    <w:rsid w:val="00D97678"/>
    <w:rsid w:val="00DA0A40"/>
    <w:rsid w:val="00DA125C"/>
    <w:rsid w:val="00DA1575"/>
    <w:rsid w:val="00DA1839"/>
    <w:rsid w:val="00DA2877"/>
    <w:rsid w:val="00DA3C20"/>
    <w:rsid w:val="00DA431B"/>
    <w:rsid w:val="00DA437F"/>
    <w:rsid w:val="00DA4FA9"/>
    <w:rsid w:val="00DA610B"/>
    <w:rsid w:val="00DA6314"/>
    <w:rsid w:val="00DA6ACF"/>
    <w:rsid w:val="00DB018A"/>
    <w:rsid w:val="00DB085B"/>
    <w:rsid w:val="00DB15AE"/>
    <w:rsid w:val="00DB1869"/>
    <w:rsid w:val="00DB333B"/>
    <w:rsid w:val="00DB356A"/>
    <w:rsid w:val="00DB3D4D"/>
    <w:rsid w:val="00DB403B"/>
    <w:rsid w:val="00DB45B3"/>
    <w:rsid w:val="00DB570B"/>
    <w:rsid w:val="00DC0251"/>
    <w:rsid w:val="00DC16FC"/>
    <w:rsid w:val="00DC21C4"/>
    <w:rsid w:val="00DC298D"/>
    <w:rsid w:val="00DC370F"/>
    <w:rsid w:val="00DC4113"/>
    <w:rsid w:val="00DC4A29"/>
    <w:rsid w:val="00DC4AA8"/>
    <w:rsid w:val="00DC4DD1"/>
    <w:rsid w:val="00DC5CD6"/>
    <w:rsid w:val="00DC6053"/>
    <w:rsid w:val="00DC6A06"/>
    <w:rsid w:val="00DC790A"/>
    <w:rsid w:val="00DD00F3"/>
    <w:rsid w:val="00DD08DC"/>
    <w:rsid w:val="00DD0B7A"/>
    <w:rsid w:val="00DD11A5"/>
    <w:rsid w:val="00DD157C"/>
    <w:rsid w:val="00DD18A1"/>
    <w:rsid w:val="00DD38EB"/>
    <w:rsid w:val="00DD3F63"/>
    <w:rsid w:val="00DD5383"/>
    <w:rsid w:val="00DD548B"/>
    <w:rsid w:val="00DD715B"/>
    <w:rsid w:val="00DD7A48"/>
    <w:rsid w:val="00DE1254"/>
    <w:rsid w:val="00DE45B0"/>
    <w:rsid w:val="00DE5191"/>
    <w:rsid w:val="00DE5485"/>
    <w:rsid w:val="00DE5B42"/>
    <w:rsid w:val="00DF00E1"/>
    <w:rsid w:val="00DF2948"/>
    <w:rsid w:val="00DF4F78"/>
    <w:rsid w:val="00DF55C4"/>
    <w:rsid w:val="00DF6A1D"/>
    <w:rsid w:val="00E0058F"/>
    <w:rsid w:val="00E00DAD"/>
    <w:rsid w:val="00E02199"/>
    <w:rsid w:val="00E03C49"/>
    <w:rsid w:val="00E0441E"/>
    <w:rsid w:val="00E048AC"/>
    <w:rsid w:val="00E04F5A"/>
    <w:rsid w:val="00E063C3"/>
    <w:rsid w:val="00E06D85"/>
    <w:rsid w:val="00E07056"/>
    <w:rsid w:val="00E11725"/>
    <w:rsid w:val="00E12617"/>
    <w:rsid w:val="00E13F27"/>
    <w:rsid w:val="00E16688"/>
    <w:rsid w:val="00E21875"/>
    <w:rsid w:val="00E21F1D"/>
    <w:rsid w:val="00E25772"/>
    <w:rsid w:val="00E26549"/>
    <w:rsid w:val="00E27EBC"/>
    <w:rsid w:val="00E311B3"/>
    <w:rsid w:val="00E32D7C"/>
    <w:rsid w:val="00E33203"/>
    <w:rsid w:val="00E33D21"/>
    <w:rsid w:val="00E346FF"/>
    <w:rsid w:val="00E42EA8"/>
    <w:rsid w:val="00E433CA"/>
    <w:rsid w:val="00E43534"/>
    <w:rsid w:val="00E43793"/>
    <w:rsid w:val="00E45265"/>
    <w:rsid w:val="00E45279"/>
    <w:rsid w:val="00E45729"/>
    <w:rsid w:val="00E46A5A"/>
    <w:rsid w:val="00E4741E"/>
    <w:rsid w:val="00E53A29"/>
    <w:rsid w:val="00E54AB4"/>
    <w:rsid w:val="00E54F2D"/>
    <w:rsid w:val="00E55A8E"/>
    <w:rsid w:val="00E62B29"/>
    <w:rsid w:val="00E62FBE"/>
    <w:rsid w:val="00E6423E"/>
    <w:rsid w:val="00E64D00"/>
    <w:rsid w:val="00E67CC0"/>
    <w:rsid w:val="00E67E2A"/>
    <w:rsid w:val="00E67ED2"/>
    <w:rsid w:val="00E71014"/>
    <w:rsid w:val="00E73174"/>
    <w:rsid w:val="00E73F94"/>
    <w:rsid w:val="00E80318"/>
    <w:rsid w:val="00E8229D"/>
    <w:rsid w:val="00E84205"/>
    <w:rsid w:val="00E8662A"/>
    <w:rsid w:val="00E86DF7"/>
    <w:rsid w:val="00E877DF"/>
    <w:rsid w:val="00E87AEC"/>
    <w:rsid w:val="00E90541"/>
    <w:rsid w:val="00E90876"/>
    <w:rsid w:val="00E90A65"/>
    <w:rsid w:val="00E926DD"/>
    <w:rsid w:val="00E931DF"/>
    <w:rsid w:val="00E938B5"/>
    <w:rsid w:val="00E9396C"/>
    <w:rsid w:val="00E94A69"/>
    <w:rsid w:val="00E94AAD"/>
    <w:rsid w:val="00E94B3F"/>
    <w:rsid w:val="00E94EBF"/>
    <w:rsid w:val="00E95BD1"/>
    <w:rsid w:val="00E962A1"/>
    <w:rsid w:val="00E96BC2"/>
    <w:rsid w:val="00EA0488"/>
    <w:rsid w:val="00EA3442"/>
    <w:rsid w:val="00EA5D31"/>
    <w:rsid w:val="00EA63D1"/>
    <w:rsid w:val="00EA7089"/>
    <w:rsid w:val="00EB0EDF"/>
    <w:rsid w:val="00EB1508"/>
    <w:rsid w:val="00EB2E85"/>
    <w:rsid w:val="00EB3D46"/>
    <w:rsid w:val="00EB414D"/>
    <w:rsid w:val="00EB5A2D"/>
    <w:rsid w:val="00EB5C79"/>
    <w:rsid w:val="00EB6068"/>
    <w:rsid w:val="00EB62A9"/>
    <w:rsid w:val="00EB62DF"/>
    <w:rsid w:val="00EB75BF"/>
    <w:rsid w:val="00EB7AF4"/>
    <w:rsid w:val="00EC09ED"/>
    <w:rsid w:val="00EC0C12"/>
    <w:rsid w:val="00EC144F"/>
    <w:rsid w:val="00EC1F63"/>
    <w:rsid w:val="00EC3E2F"/>
    <w:rsid w:val="00EC71DF"/>
    <w:rsid w:val="00ED2BFA"/>
    <w:rsid w:val="00ED402A"/>
    <w:rsid w:val="00ED4529"/>
    <w:rsid w:val="00ED4F9C"/>
    <w:rsid w:val="00ED5C5D"/>
    <w:rsid w:val="00ED631C"/>
    <w:rsid w:val="00ED6C3D"/>
    <w:rsid w:val="00ED6D56"/>
    <w:rsid w:val="00ED73CB"/>
    <w:rsid w:val="00EE2099"/>
    <w:rsid w:val="00EE2202"/>
    <w:rsid w:val="00EE2501"/>
    <w:rsid w:val="00EE4A68"/>
    <w:rsid w:val="00EE602C"/>
    <w:rsid w:val="00EE680D"/>
    <w:rsid w:val="00EF0E09"/>
    <w:rsid w:val="00EF287D"/>
    <w:rsid w:val="00EF4FE7"/>
    <w:rsid w:val="00EF6BEA"/>
    <w:rsid w:val="00F00487"/>
    <w:rsid w:val="00F00975"/>
    <w:rsid w:val="00F00F59"/>
    <w:rsid w:val="00F0231A"/>
    <w:rsid w:val="00F028DA"/>
    <w:rsid w:val="00F03037"/>
    <w:rsid w:val="00F03AFC"/>
    <w:rsid w:val="00F03E9F"/>
    <w:rsid w:val="00F0693C"/>
    <w:rsid w:val="00F07742"/>
    <w:rsid w:val="00F07EAB"/>
    <w:rsid w:val="00F1177A"/>
    <w:rsid w:val="00F14159"/>
    <w:rsid w:val="00F1454E"/>
    <w:rsid w:val="00F17E0B"/>
    <w:rsid w:val="00F2030C"/>
    <w:rsid w:val="00F203A5"/>
    <w:rsid w:val="00F20D21"/>
    <w:rsid w:val="00F218BB"/>
    <w:rsid w:val="00F23710"/>
    <w:rsid w:val="00F244F8"/>
    <w:rsid w:val="00F24B85"/>
    <w:rsid w:val="00F26729"/>
    <w:rsid w:val="00F27D17"/>
    <w:rsid w:val="00F3058D"/>
    <w:rsid w:val="00F32583"/>
    <w:rsid w:val="00F34883"/>
    <w:rsid w:val="00F36966"/>
    <w:rsid w:val="00F378EA"/>
    <w:rsid w:val="00F379E1"/>
    <w:rsid w:val="00F4064E"/>
    <w:rsid w:val="00F40D4D"/>
    <w:rsid w:val="00F4181F"/>
    <w:rsid w:val="00F41C59"/>
    <w:rsid w:val="00F42837"/>
    <w:rsid w:val="00F42CEE"/>
    <w:rsid w:val="00F436AB"/>
    <w:rsid w:val="00F43D7D"/>
    <w:rsid w:val="00F443A3"/>
    <w:rsid w:val="00F44806"/>
    <w:rsid w:val="00F45DB8"/>
    <w:rsid w:val="00F45E24"/>
    <w:rsid w:val="00F4613F"/>
    <w:rsid w:val="00F47E4A"/>
    <w:rsid w:val="00F519FE"/>
    <w:rsid w:val="00F52626"/>
    <w:rsid w:val="00F53B33"/>
    <w:rsid w:val="00F56BD3"/>
    <w:rsid w:val="00F57A4F"/>
    <w:rsid w:val="00F57E20"/>
    <w:rsid w:val="00F60432"/>
    <w:rsid w:val="00F60ACC"/>
    <w:rsid w:val="00F61E60"/>
    <w:rsid w:val="00F65688"/>
    <w:rsid w:val="00F71092"/>
    <w:rsid w:val="00F73C8E"/>
    <w:rsid w:val="00F758BA"/>
    <w:rsid w:val="00F75BCB"/>
    <w:rsid w:val="00F75FE9"/>
    <w:rsid w:val="00F76F52"/>
    <w:rsid w:val="00F80CC3"/>
    <w:rsid w:val="00F812FA"/>
    <w:rsid w:val="00F82CBB"/>
    <w:rsid w:val="00F83192"/>
    <w:rsid w:val="00F83540"/>
    <w:rsid w:val="00F855FB"/>
    <w:rsid w:val="00F856A0"/>
    <w:rsid w:val="00F86501"/>
    <w:rsid w:val="00F869DE"/>
    <w:rsid w:val="00F87725"/>
    <w:rsid w:val="00F912ED"/>
    <w:rsid w:val="00F92888"/>
    <w:rsid w:val="00F93185"/>
    <w:rsid w:val="00F9470B"/>
    <w:rsid w:val="00F9476B"/>
    <w:rsid w:val="00F94FA5"/>
    <w:rsid w:val="00F9512E"/>
    <w:rsid w:val="00F95CCF"/>
    <w:rsid w:val="00F96A1C"/>
    <w:rsid w:val="00F96F41"/>
    <w:rsid w:val="00F97353"/>
    <w:rsid w:val="00FA0726"/>
    <w:rsid w:val="00FA0D9F"/>
    <w:rsid w:val="00FA2DC5"/>
    <w:rsid w:val="00FA42BA"/>
    <w:rsid w:val="00FB0044"/>
    <w:rsid w:val="00FB080F"/>
    <w:rsid w:val="00FB0C9B"/>
    <w:rsid w:val="00FB1418"/>
    <w:rsid w:val="00FB147E"/>
    <w:rsid w:val="00FB3371"/>
    <w:rsid w:val="00FB4A5D"/>
    <w:rsid w:val="00FB4B4F"/>
    <w:rsid w:val="00FB5299"/>
    <w:rsid w:val="00FB6907"/>
    <w:rsid w:val="00FB73B0"/>
    <w:rsid w:val="00FB7F83"/>
    <w:rsid w:val="00FC0BA4"/>
    <w:rsid w:val="00FC20F5"/>
    <w:rsid w:val="00FC35B0"/>
    <w:rsid w:val="00FC3DEC"/>
    <w:rsid w:val="00FC5575"/>
    <w:rsid w:val="00FC5CD4"/>
    <w:rsid w:val="00FC62EA"/>
    <w:rsid w:val="00FC62FF"/>
    <w:rsid w:val="00FC66B6"/>
    <w:rsid w:val="00FD1EA2"/>
    <w:rsid w:val="00FD2D8C"/>
    <w:rsid w:val="00FD3C78"/>
    <w:rsid w:val="00FD5224"/>
    <w:rsid w:val="00FD531E"/>
    <w:rsid w:val="00FD54EF"/>
    <w:rsid w:val="00FD5FF0"/>
    <w:rsid w:val="00FD6705"/>
    <w:rsid w:val="00FD7902"/>
    <w:rsid w:val="00FE112D"/>
    <w:rsid w:val="00FE125F"/>
    <w:rsid w:val="00FE157E"/>
    <w:rsid w:val="00FE17F0"/>
    <w:rsid w:val="00FE1A8E"/>
    <w:rsid w:val="00FE249B"/>
    <w:rsid w:val="00FE307A"/>
    <w:rsid w:val="00FE4272"/>
    <w:rsid w:val="00FE483A"/>
    <w:rsid w:val="00FE4F43"/>
    <w:rsid w:val="00FE5279"/>
    <w:rsid w:val="00FE6725"/>
    <w:rsid w:val="00FE6B5C"/>
    <w:rsid w:val="00FF0046"/>
    <w:rsid w:val="00FF0055"/>
    <w:rsid w:val="00FF050B"/>
    <w:rsid w:val="00FF0F2F"/>
    <w:rsid w:val="00FF262C"/>
    <w:rsid w:val="00FF28A5"/>
    <w:rsid w:val="00FF72A9"/>
    <w:rsid w:val="0103FCEF"/>
    <w:rsid w:val="0188D0D4"/>
    <w:rsid w:val="01A5372A"/>
    <w:rsid w:val="02F16EB1"/>
    <w:rsid w:val="0312B6AC"/>
    <w:rsid w:val="0328E4CA"/>
    <w:rsid w:val="0346C7EC"/>
    <w:rsid w:val="037A4EF8"/>
    <w:rsid w:val="03ABA39A"/>
    <w:rsid w:val="03B05A3A"/>
    <w:rsid w:val="03BE90AE"/>
    <w:rsid w:val="041E30BC"/>
    <w:rsid w:val="04591673"/>
    <w:rsid w:val="048B5BDB"/>
    <w:rsid w:val="04AF3FA3"/>
    <w:rsid w:val="05D38BC3"/>
    <w:rsid w:val="05F14C27"/>
    <w:rsid w:val="06143A90"/>
    <w:rsid w:val="062A0EE9"/>
    <w:rsid w:val="069135E3"/>
    <w:rsid w:val="06A47390"/>
    <w:rsid w:val="06BCE571"/>
    <w:rsid w:val="071E9EAD"/>
    <w:rsid w:val="0729DF26"/>
    <w:rsid w:val="0734F5C9"/>
    <w:rsid w:val="07CE4196"/>
    <w:rsid w:val="07FAFECB"/>
    <w:rsid w:val="08057AF9"/>
    <w:rsid w:val="0818EE94"/>
    <w:rsid w:val="08849BE9"/>
    <w:rsid w:val="08974CCC"/>
    <w:rsid w:val="08F111C4"/>
    <w:rsid w:val="0960A855"/>
    <w:rsid w:val="09A10327"/>
    <w:rsid w:val="09B41794"/>
    <w:rsid w:val="09CD5997"/>
    <w:rsid w:val="09FAEFE3"/>
    <w:rsid w:val="0A705009"/>
    <w:rsid w:val="0AC42C39"/>
    <w:rsid w:val="0AD01D63"/>
    <w:rsid w:val="0ADD7D38"/>
    <w:rsid w:val="0B5505A8"/>
    <w:rsid w:val="0BD77790"/>
    <w:rsid w:val="0C19C232"/>
    <w:rsid w:val="0C27B7CA"/>
    <w:rsid w:val="0C6ADF91"/>
    <w:rsid w:val="0CC183D7"/>
    <w:rsid w:val="0D49E373"/>
    <w:rsid w:val="0D56FEC7"/>
    <w:rsid w:val="0D7A3AF1"/>
    <w:rsid w:val="0D9DC904"/>
    <w:rsid w:val="0D9EC39A"/>
    <w:rsid w:val="0DAAB4E9"/>
    <w:rsid w:val="0DD51DB0"/>
    <w:rsid w:val="0E9FCE8F"/>
    <w:rsid w:val="0EDF1F93"/>
    <w:rsid w:val="0EE5B3D4"/>
    <w:rsid w:val="0EE5B84A"/>
    <w:rsid w:val="0EEB3044"/>
    <w:rsid w:val="0F0FDBEE"/>
    <w:rsid w:val="0F457E14"/>
    <w:rsid w:val="0F5FFA72"/>
    <w:rsid w:val="0F9AD066"/>
    <w:rsid w:val="0FCD78A1"/>
    <w:rsid w:val="10075B87"/>
    <w:rsid w:val="102CD163"/>
    <w:rsid w:val="104BDF06"/>
    <w:rsid w:val="10593B17"/>
    <w:rsid w:val="105B62DB"/>
    <w:rsid w:val="105C02C6"/>
    <w:rsid w:val="1062872E"/>
    <w:rsid w:val="10D41D5A"/>
    <w:rsid w:val="10E32F9E"/>
    <w:rsid w:val="10FBCAD3"/>
    <w:rsid w:val="111039E4"/>
    <w:rsid w:val="119A9940"/>
    <w:rsid w:val="1208AAD0"/>
    <w:rsid w:val="125007C3"/>
    <w:rsid w:val="1270A437"/>
    <w:rsid w:val="12A044B9"/>
    <w:rsid w:val="12ECEE4A"/>
    <w:rsid w:val="12FE4D1E"/>
    <w:rsid w:val="130A31D0"/>
    <w:rsid w:val="13281A3B"/>
    <w:rsid w:val="134B5CC5"/>
    <w:rsid w:val="1358F7D5"/>
    <w:rsid w:val="138569BC"/>
    <w:rsid w:val="1387D923"/>
    <w:rsid w:val="13BBB309"/>
    <w:rsid w:val="14CA3C97"/>
    <w:rsid w:val="14DBA653"/>
    <w:rsid w:val="14DD1BF2"/>
    <w:rsid w:val="15233B7C"/>
    <w:rsid w:val="152EA10A"/>
    <w:rsid w:val="1565BDE3"/>
    <w:rsid w:val="163D7FCB"/>
    <w:rsid w:val="164C7DA8"/>
    <w:rsid w:val="167431C0"/>
    <w:rsid w:val="16D72CE4"/>
    <w:rsid w:val="16F966AE"/>
    <w:rsid w:val="16FFC9B0"/>
    <w:rsid w:val="17025EE6"/>
    <w:rsid w:val="17B021A0"/>
    <w:rsid w:val="17C0035C"/>
    <w:rsid w:val="17D43D5C"/>
    <w:rsid w:val="183791AF"/>
    <w:rsid w:val="1851C652"/>
    <w:rsid w:val="188928ED"/>
    <w:rsid w:val="188A887A"/>
    <w:rsid w:val="18931853"/>
    <w:rsid w:val="18B26064"/>
    <w:rsid w:val="18F2D28E"/>
    <w:rsid w:val="18FFD179"/>
    <w:rsid w:val="1967CDFE"/>
    <w:rsid w:val="196916BB"/>
    <w:rsid w:val="19777E8F"/>
    <w:rsid w:val="19C9C264"/>
    <w:rsid w:val="19D94239"/>
    <w:rsid w:val="19EAEB9F"/>
    <w:rsid w:val="1A775081"/>
    <w:rsid w:val="1AC6507E"/>
    <w:rsid w:val="1AC82837"/>
    <w:rsid w:val="1AE71BB7"/>
    <w:rsid w:val="1B0646A9"/>
    <w:rsid w:val="1B14AF5F"/>
    <w:rsid w:val="1B35E0AD"/>
    <w:rsid w:val="1B8C723F"/>
    <w:rsid w:val="1BC8259B"/>
    <w:rsid w:val="1CA2170A"/>
    <w:rsid w:val="1CD725A0"/>
    <w:rsid w:val="1D1C0F18"/>
    <w:rsid w:val="1D245655"/>
    <w:rsid w:val="1D7043C6"/>
    <w:rsid w:val="1D80A961"/>
    <w:rsid w:val="1DDED78D"/>
    <w:rsid w:val="1E841278"/>
    <w:rsid w:val="1EA32DF6"/>
    <w:rsid w:val="1EBEF43A"/>
    <w:rsid w:val="1ED23F35"/>
    <w:rsid w:val="1F50D29B"/>
    <w:rsid w:val="1F909431"/>
    <w:rsid w:val="1FBA0433"/>
    <w:rsid w:val="200FE34C"/>
    <w:rsid w:val="2043A33D"/>
    <w:rsid w:val="205B5560"/>
    <w:rsid w:val="208CE424"/>
    <w:rsid w:val="213F9D6B"/>
    <w:rsid w:val="2146B8CE"/>
    <w:rsid w:val="21474206"/>
    <w:rsid w:val="2153E219"/>
    <w:rsid w:val="219DC7ED"/>
    <w:rsid w:val="21FDB839"/>
    <w:rsid w:val="22B93625"/>
    <w:rsid w:val="230C240D"/>
    <w:rsid w:val="232E5504"/>
    <w:rsid w:val="237313DB"/>
    <w:rsid w:val="2389B82B"/>
    <w:rsid w:val="23FFC904"/>
    <w:rsid w:val="241F5F70"/>
    <w:rsid w:val="242A9B8D"/>
    <w:rsid w:val="24579A2D"/>
    <w:rsid w:val="2472847B"/>
    <w:rsid w:val="2499E2EF"/>
    <w:rsid w:val="24D1A658"/>
    <w:rsid w:val="24D848D4"/>
    <w:rsid w:val="2525888C"/>
    <w:rsid w:val="25641588"/>
    <w:rsid w:val="25E8B29E"/>
    <w:rsid w:val="26477A20"/>
    <w:rsid w:val="26966751"/>
    <w:rsid w:val="26BC8587"/>
    <w:rsid w:val="26C0E4EB"/>
    <w:rsid w:val="270BD6AA"/>
    <w:rsid w:val="27168928"/>
    <w:rsid w:val="27368699"/>
    <w:rsid w:val="2759DFB4"/>
    <w:rsid w:val="27B1EB44"/>
    <w:rsid w:val="27F48CB0"/>
    <w:rsid w:val="27F52C27"/>
    <w:rsid w:val="280F0D42"/>
    <w:rsid w:val="2815F689"/>
    <w:rsid w:val="283456F0"/>
    <w:rsid w:val="284C0353"/>
    <w:rsid w:val="28965C25"/>
    <w:rsid w:val="28BB7128"/>
    <w:rsid w:val="28C316AA"/>
    <w:rsid w:val="295CEB10"/>
    <w:rsid w:val="296BDB01"/>
    <w:rsid w:val="29723097"/>
    <w:rsid w:val="29D0A41B"/>
    <w:rsid w:val="29FEC21F"/>
    <w:rsid w:val="2A0D2AD4"/>
    <w:rsid w:val="2A3CE75F"/>
    <w:rsid w:val="2A3E84CA"/>
    <w:rsid w:val="2A4214E1"/>
    <w:rsid w:val="2AA617B8"/>
    <w:rsid w:val="2ABA80C4"/>
    <w:rsid w:val="2B51C114"/>
    <w:rsid w:val="2B5E6D43"/>
    <w:rsid w:val="2BF50956"/>
    <w:rsid w:val="2C04F738"/>
    <w:rsid w:val="2C14D22A"/>
    <w:rsid w:val="2C160C55"/>
    <w:rsid w:val="2C280869"/>
    <w:rsid w:val="2CCAE109"/>
    <w:rsid w:val="2CDD1014"/>
    <w:rsid w:val="2D7CB56C"/>
    <w:rsid w:val="2D8391AC"/>
    <w:rsid w:val="2D8C5E15"/>
    <w:rsid w:val="2D9597F2"/>
    <w:rsid w:val="2DBE4C7C"/>
    <w:rsid w:val="2DC78C7C"/>
    <w:rsid w:val="2F42461D"/>
    <w:rsid w:val="2F8DF1E7"/>
    <w:rsid w:val="2F9E77C3"/>
    <w:rsid w:val="2FA1A9A4"/>
    <w:rsid w:val="2FD4BCDD"/>
    <w:rsid w:val="2FEF4181"/>
    <w:rsid w:val="30939503"/>
    <w:rsid w:val="30A342BC"/>
    <w:rsid w:val="30BB326E"/>
    <w:rsid w:val="30CCA13B"/>
    <w:rsid w:val="30FCF612"/>
    <w:rsid w:val="31354FF6"/>
    <w:rsid w:val="3137A599"/>
    <w:rsid w:val="320487E7"/>
    <w:rsid w:val="325702CF"/>
    <w:rsid w:val="3257ECE7"/>
    <w:rsid w:val="336C27D2"/>
    <w:rsid w:val="33A6BCA9"/>
    <w:rsid w:val="33C9D41B"/>
    <w:rsid w:val="33DF7A7A"/>
    <w:rsid w:val="33F90409"/>
    <w:rsid w:val="34808B11"/>
    <w:rsid w:val="34FCF6C0"/>
    <w:rsid w:val="350DBD14"/>
    <w:rsid w:val="352B1E66"/>
    <w:rsid w:val="35644A18"/>
    <w:rsid w:val="3575A9F3"/>
    <w:rsid w:val="359EF8FA"/>
    <w:rsid w:val="35C1772A"/>
    <w:rsid w:val="36C2CE24"/>
    <w:rsid w:val="36CA23D7"/>
    <w:rsid w:val="36D6C472"/>
    <w:rsid w:val="36DDFEDA"/>
    <w:rsid w:val="3709F7A7"/>
    <w:rsid w:val="371B6688"/>
    <w:rsid w:val="372A73F2"/>
    <w:rsid w:val="37AD6B6F"/>
    <w:rsid w:val="380D2D07"/>
    <w:rsid w:val="382825CD"/>
    <w:rsid w:val="38614B22"/>
    <w:rsid w:val="389FDFF8"/>
    <w:rsid w:val="38EC9156"/>
    <w:rsid w:val="3913E4A9"/>
    <w:rsid w:val="39F3F33C"/>
    <w:rsid w:val="3A3388EF"/>
    <w:rsid w:val="3ACEE070"/>
    <w:rsid w:val="3B8EA39A"/>
    <w:rsid w:val="3BD18030"/>
    <w:rsid w:val="3C32BF5E"/>
    <w:rsid w:val="3C767BFC"/>
    <w:rsid w:val="3D21D196"/>
    <w:rsid w:val="3D41C703"/>
    <w:rsid w:val="3D4FDAAC"/>
    <w:rsid w:val="3D578770"/>
    <w:rsid w:val="3DD61709"/>
    <w:rsid w:val="3E6ED6ED"/>
    <w:rsid w:val="3E92AC28"/>
    <w:rsid w:val="3EAB1168"/>
    <w:rsid w:val="3F1D6E62"/>
    <w:rsid w:val="3F733C3F"/>
    <w:rsid w:val="3F7DBA7B"/>
    <w:rsid w:val="3F8D56F1"/>
    <w:rsid w:val="3FBA8FDA"/>
    <w:rsid w:val="3FBC8027"/>
    <w:rsid w:val="4055EB4A"/>
    <w:rsid w:val="406F686E"/>
    <w:rsid w:val="40B483CE"/>
    <w:rsid w:val="40D0E46E"/>
    <w:rsid w:val="40DCBC4C"/>
    <w:rsid w:val="40E29CCC"/>
    <w:rsid w:val="419D1D92"/>
    <w:rsid w:val="41FF6366"/>
    <w:rsid w:val="422C3574"/>
    <w:rsid w:val="423C9FA0"/>
    <w:rsid w:val="42B1A29C"/>
    <w:rsid w:val="42B8285C"/>
    <w:rsid w:val="42BCEC75"/>
    <w:rsid w:val="42E0AD69"/>
    <w:rsid w:val="42E6CF9D"/>
    <w:rsid w:val="4327B867"/>
    <w:rsid w:val="43B4483B"/>
    <w:rsid w:val="43BF7301"/>
    <w:rsid w:val="43C2F2D9"/>
    <w:rsid w:val="43D31CD6"/>
    <w:rsid w:val="43E847DE"/>
    <w:rsid w:val="440F2076"/>
    <w:rsid w:val="4453F8BD"/>
    <w:rsid w:val="446A0577"/>
    <w:rsid w:val="446B1E55"/>
    <w:rsid w:val="447AD24F"/>
    <w:rsid w:val="44AC5E95"/>
    <w:rsid w:val="44AD566B"/>
    <w:rsid w:val="44B03EC7"/>
    <w:rsid w:val="44D83834"/>
    <w:rsid w:val="45282D93"/>
    <w:rsid w:val="4583895D"/>
    <w:rsid w:val="460E9A9D"/>
    <w:rsid w:val="461B44BB"/>
    <w:rsid w:val="464C3CF8"/>
    <w:rsid w:val="466FA0DB"/>
    <w:rsid w:val="46964005"/>
    <w:rsid w:val="46D62F85"/>
    <w:rsid w:val="46F6FA49"/>
    <w:rsid w:val="47727122"/>
    <w:rsid w:val="47980CC5"/>
    <w:rsid w:val="47CEEA09"/>
    <w:rsid w:val="482A543E"/>
    <w:rsid w:val="48345AAF"/>
    <w:rsid w:val="485F2D22"/>
    <w:rsid w:val="486FFBB1"/>
    <w:rsid w:val="488E6630"/>
    <w:rsid w:val="48A52C39"/>
    <w:rsid w:val="48AD2EFF"/>
    <w:rsid w:val="48C9FAF8"/>
    <w:rsid w:val="497627DA"/>
    <w:rsid w:val="498F9E92"/>
    <w:rsid w:val="49B131FD"/>
    <w:rsid w:val="49DFB4AE"/>
    <w:rsid w:val="4A2B7266"/>
    <w:rsid w:val="4ABCE719"/>
    <w:rsid w:val="4B67A271"/>
    <w:rsid w:val="4B77EDC6"/>
    <w:rsid w:val="4B929B8B"/>
    <w:rsid w:val="4B96CDE4"/>
    <w:rsid w:val="4C002565"/>
    <w:rsid w:val="4C0410C3"/>
    <w:rsid w:val="4C2071B0"/>
    <w:rsid w:val="4C802BFB"/>
    <w:rsid w:val="4CA370E2"/>
    <w:rsid w:val="4CC3D2FE"/>
    <w:rsid w:val="4D98E852"/>
    <w:rsid w:val="4DB2FD59"/>
    <w:rsid w:val="4E738479"/>
    <w:rsid w:val="4ED83C72"/>
    <w:rsid w:val="4F01ED55"/>
    <w:rsid w:val="4F2372A1"/>
    <w:rsid w:val="4F2CE648"/>
    <w:rsid w:val="4FAC6DDA"/>
    <w:rsid w:val="4FADDA31"/>
    <w:rsid w:val="4FB9AFF4"/>
    <w:rsid w:val="50023A2C"/>
    <w:rsid w:val="5003416F"/>
    <w:rsid w:val="5012A0A2"/>
    <w:rsid w:val="507586B6"/>
    <w:rsid w:val="507A03EA"/>
    <w:rsid w:val="50DDE64E"/>
    <w:rsid w:val="513D39FE"/>
    <w:rsid w:val="517C45F5"/>
    <w:rsid w:val="51A5BDCE"/>
    <w:rsid w:val="52608DBD"/>
    <w:rsid w:val="5281534A"/>
    <w:rsid w:val="52A750B1"/>
    <w:rsid w:val="52B0ED4E"/>
    <w:rsid w:val="52E2DCEB"/>
    <w:rsid w:val="5334EF94"/>
    <w:rsid w:val="536B063E"/>
    <w:rsid w:val="53E2A7E5"/>
    <w:rsid w:val="54559A5C"/>
    <w:rsid w:val="545D34B8"/>
    <w:rsid w:val="548765FD"/>
    <w:rsid w:val="54E59766"/>
    <w:rsid w:val="554C97D7"/>
    <w:rsid w:val="55557D23"/>
    <w:rsid w:val="555F2272"/>
    <w:rsid w:val="557F340D"/>
    <w:rsid w:val="55F70F45"/>
    <w:rsid w:val="56057B75"/>
    <w:rsid w:val="5646B5FF"/>
    <w:rsid w:val="568FF189"/>
    <w:rsid w:val="57244002"/>
    <w:rsid w:val="57542ADB"/>
    <w:rsid w:val="5767E582"/>
    <w:rsid w:val="576D1003"/>
    <w:rsid w:val="57CCB085"/>
    <w:rsid w:val="5802981D"/>
    <w:rsid w:val="5808058E"/>
    <w:rsid w:val="581217FF"/>
    <w:rsid w:val="581AEC49"/>
    <w:rsid w:val="58272812"/>
    <w:rsid w:val="5829060F"/>
    <w:rsid w:val="58517CD6"/>
    <w:rsid w:val="58D6F77C"/>
    <w:rsid w:val="58FE8B08"/>
    <w:rsid w:val="59116676"/>
    <w:rsid w:val="592A989A"/>
    <w:rsid w:val="59435E4D"/>
    <w:rsid w:val="597FF5B5"/>
    <w:rsid w:val="59870B54"/>
    <w:rsid w:val="59C80C10"/>
    <w:rsid w:val="5A800D94"/>
    <w:rsid w:val="5AF449A1"/>
    <w:rsid w:val="5B04E440"/>
    <w:rsid w:val="5B6F742E"/>
    <w:rsid w:val="5B9465BE"/>
    <w:rsid w:val="5BB6ACEE"/>
    <w:rsid w:val="5BDF743E"/>
    <w:rsid w:val="5C6E6435"/>
    <w:rsid w:val="5CCEB45F"/>
    <w:rsid w:val="5D0B86FA"/>
    <w:rsid w:val="5D1ED1FE"/>
    <w:rsid w:val="5D2CE317"/>
    <w:rsid w:val="5D60EB41"/>
    <w:rsid w:val="5D8C0C08"/>
    <w:rsid w:val="5DBC8CCC"/>
    <w:rsid w:val="5E06615B"/>
    <w:rsid w:val="5E9195C9"/>
    <w:rsid w:val="5EC1AD83"/>
    <w:rsid w:val="5F605656"/>
    <w:rsid w:val="5F7B1D7B"/>
    <w:rsid w:val="5F8A75F4"/>
    <w:rsid w:val="5F8F1024"/>
    <w:rsid w:val="5FDA819F"/>
    <w:rsid w:val="5FEB5F62"/>
    <w:rsid w:val="601CDDF7"/>
    <w:rsid w:val="603636F6"/>
    <w:rsid w:val="60BB4AED"/>
    <w:rsid w:val="60E00FB6"/>
    <w:rsid w:val="6107CAB4"/>
    <w:rsid w:val="610D595F"/>
    <w:rsid w:val="612DBEBA"/>
    <w:rsid w:val="613DFEA9"/>
    <w:rsid w:val="61935DF8"/>
    <w:rsid w:val="61A1EFED"/>
    <w:rsid w:val="61A5539E"/>
    <w:rsid w:val="61E0F722"/>
    <w:rsid w:val="62489FCD"/>
    <w:rsid w:val="62A6B293"/>
    <w:rsid w:val="62B99B49"/>
    <w:rsid w:val="63919FBF"/>
    <w:rsid w:val="6399A40F"/>
    <w:rsid w:val="63B1DD9A"/>
    <w:rsid w:val="63BCA333"/>
    <w:rsid w:val="64177E76"/>
    <w:rsid w:val="6426A7C0"/>
    <w:rsid w:val="643BBF90"/>
    <w:rsid w:val="64841D5B"/>
    <w:rsid w:val="648C79F4"/>
    <w:rsid w:val="651B5EE1"/>
    <w:rsid w:val="653E75A3"/>
    <w:rsid w:val="6542991D"/>
    <w:rsid w:val="65729B83"/>
    <w:rsid w:val="65ECE821"/>
    <w:rsid w:val="6642C6A0"/>
    <w:rsid w:val="664EED1F"/>
    <w:rsid w:val="668999A3"/>
    <w:rsid w:val="669BA759"/>
    <w:rsid w:val="66A5C329"/>
    <w:rsid w:val="66B3970B"/>
    <w:rsid w:val="66CEDECB"/>
    <w:rsid w:val="66D53E0F"/>
    <w:rsid w:val="66DF34ED"/>
    <w:rsid w:val="6719C84B"/>
    <w:rsid w:val="6887FC18"/>
    <w:rsid w:val="689F00BD"/>
    <w:rsid w:val="68B50686"/>
    <w:rsid w:val="68C80A07"/>
    <w:rsid w:val="68DDA7F9"/>
    <w:rsid w:val="690514A1"/>
    <w:rsid w:val="694F9EEA"/>
    <w:rsid w:val="6964B19B"/>
    <w:rsid w:val="69B2A36B"/>
    <w:rsid w:val="69D08594"/>
    <w:rsid w:val="6A483D92"/>
    <w:rsid w:val="6A91B2C9"/>
    <w:rsid w:val="6AAD8350"/>
    <w:rsid w:val="6AE75A67"/>
    <w:rsid w:val="6AED6192"/>
    <w:rsid w:val="6B248BC2"/>
    <w:rsid w:val="6B3B5234"/>
    <w:rsid w:val="6B5A09E1"/>
    <w:rsid w:val="6B87082E"/>
    <w:rsid w:val="6B959B2E"/>
    <w:rsid w:val="6B989AD0"/>
    <w:rsid w:val="6BC83665"/>
    <w:rsid w:val="6C12685D"/>
    <w:rsid w:val="6C97D0B3"/>
    <w:rsid w:val="6CAD8B44"/>
    <w:rsid w:val="6D81A493"/>
    <w:rsid w:val="6D853418"/>
    <w:rsid w:val="6D9609C5"/>
    <w:rsid w:val="6E608AC0"/>
    <w:rsid w:val="6E6722EE"/>
    <w:rsid w:val="6E6B422F"/>
    <w:rsid w:val="6E7208ED"/>
    <w:rsid w:val="6EE2A7F4"/>
    <w:rsid w:val="6F08405C"/>
    <w:rsid w:val="6F1863C9"/>
    <w:rsid w:val="6F9ECA8E"/>
    <w:rsid w:val="6FC7711D"/>
    <w:rsid w:val="6FEA0EB1"/>
    <w:rsid w:val="7020AA6E"/>
    <w:rsid w:val="70527796"/>
    <w:rsid w:val="7078F75C"/>
    <w:rsid w:val="70930481"/>
    <w:rsid w:val="70C913C3"/>
    <w:rsid w:val="70DE6F01"/>
    <w:rsid w:val="70EE607F"/>
    <w:rsid w:val="70FD6741"/>
    <w:rsid w:val="711D251C"/>
    <w:rsid w:val="71368155"/>
    <w:rsid w:val="719DAEF6"/>
    <w:rsid w:val="71FB2DCE"/>
    <w:rsid w:val="72713B20"/>
    <w:rsid w:val="72B242CC"/>
    <w:rsid w:val="72B40934"/>
    <w:rsid w:val="72D7DC54"/>
    <w:rsid w:val="730F2171"/>
    <w:rsid w:val="73AD2F22"/>
    <w:rsid w:val="73BFE7A7"/>
    <w:rsid w:val="73E288EA"/>
    <w:rsid w:val="73FBE2B0"/>
    <w:rsid w:val="73FD541D"/>
    <w:rsid w:val="742CB6B9"/>
    <w:rsid w:val="74670328"/>
    <w:rsid w:val="74A0404E"/>
    <w:rsid w:val="74B8FB1A"/>
    <w:rsid w:val="751075B4"/>
    <w:rsid w:val="7512ED3A"/>
    <w:rsid w:val="752833BA"/>
    <w:rsid w:val="7530C270"/>
    <w:rsid w:val="757B98BA"/>
    <w:rsid w:val="7598F8E8"/>
    <w:rsid w:val="75CD12F0"/>
    <w:rsid w:val="7608850A"/>
    <w:rsid w:val="76762E92"/>
    <w:rsid w:val="76C97D9E"/>
    <w:rsid w:val="76CAC3EA"/>
    <w:rsid w:val="76FB943B"/>
    <w:rsid w:val="77017BBC"/>
    <w:rsid w:val="7703D106"/>
    <w:rsid w:val="771872B7"/>
    <w:rsid w:val="771B3B91"/>
    <w:rsid w:val="7755B544"/>
    <w:rsid w:val="775A6432"/>
    <w:rsid w:val="77C021D1"/>
    <w:rsid w:val="78254F61"/>
    <w:rsid w:val="783F6E5C"/>
    <w:rsid w:val="784A15DE"/>
    <w:rsid w:val="78783BE3"/>
    <w:rsid w:val="78CC6C29"/>
    <w:rsid w:val="7921FDB9"/>
    <w:rsid w:val="79453725"/>
    <w:rsid w:val="7953D142"/>
    <w:rsid w:val="796FFC01"/>
    <w:rsid w:val="79777BAA"/>
    <w:rsid w:val="79C1BE67"/>
    <w:rsid w:val="7A329BF0"/>
    <w:rsid w:val="7A6639E2"/>
    <w:rsid w:val="7ADD6DC7"/>
    <w:rsid w:val="7B854F4F"/>
    <w:rsid w:val="7B93ACBD"/>
    <w:rsid w:val="7C014156"/>
    <w:rsid w:val="7C3112F2"/>
    <w:rsid w:val="7C730B8E"/>
    <w:rsid w:val="7C85F607"/>
    <w:rsid w:val="7CEB22F2"/>
    <w:rsid w:val="7D0F1F44"/>
    <w:rsid w:val="7D3463A6"/>
    <w:rsid w:val="7D57CA7C"/>
    <w:rsid w:val="7E054CEF"/>
    <w:rsid w:val="7E1145C2"/>
    <w:rsid w:val="7E5963F5"/>
    <w:rsid w:val="7EBA99C9"/>
    <w:rsid w:val="7F0A77D8"/>
    <w:rsid w:val="7F3EA2F4"/>
    <w:rsid w:val="7FD36E0A"/>
    <w:rsid w:val="7FDF66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8F96F"/>
  <w15:chartTrackingRefBased/>
  <w15:docId w15:val="{3FE8980A-3B3A-4FDD-A583-8A75E3FD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CB"/>
    <w:pPr>
      <w:ind w:left="720"/>
      <w:contextualSpacing/>
    </w:pPr>
  </w:style>
  <w:style w:type="character" w:styleId="Hyperlink">
    <w:name w:val="Hyperlink"/>
    <w:basedOn w:val="DefaultParagraphFont"/>
    <w:uiPriority w:val="99"/>
    <w:unhideWhenUsed/>
    <w:rsid w:val="00854815"/>
    <w:rPr>
      <w:color w:val="0563C1" w:themeColor="hyperlink"/>
      <w:u w:val="single"/>
    </w:rPr>
  </w:style>
  <w:style w:type="character" w:styleId="UnresolvedMention">
    <w:name w:val="Unresolved Mention"/>
    <w:basedOn w:val="DefaultParagraphFont"/>
    <w:uiPriority w:val="99"/>
    <w:unhideWhenUsed/>
    <w:rsid w:val="00854815"/>
    <w:rPr>
      <w:color w:val="605E5C"/>
      <w:shd w:val="clear" w:color="auto" w:fill="E1DFDD"/>
    </w:rPr>
  </w:style>
  <w:style w:type="character" w:styleId="CommentReference">
    <w:name w:val="annotation reference"/>
    <w:basedOn w:val="DefaultParagraphFont"/>
    <w:uiPriority w:val="99"/>
    <w:semiHidden/>
    <w:unhideWhenUsed/>
    <w:rsid w:val="00242A5F"/>
    <w:rPr>
      <w:sz w:val="16"/>
      <w:szCs w:val="16"/>
    </w:rPr>
  </w:style>
  <w:style w:type="paragraph" w:styleId="CommentText">
    <w:name w:val="annotation text"/>
    <w:basedOn w:val="Normal"/>
    <w:link w:val="CommentTextChar"/>
    <w:uiPriority w:val="99"/>
    <w:semiHidden/>
    <w:unhideWhenUsed/>
    <w:rsid w:val="00242A5F"/>
    <w:pPr>
      <w:spacing w:line="240" w:lineRule="auto"/>
    </w:pPr>
    <w:rPr>
      <w:sz w:val="20"/>
      <w:szCs w:val="20"/>
    </w:rPr>
  </w:style>
  <w:style w:type="character" w:customStyle="1" w:styleId="CommentTextChar">
    <w:name w:val="Comment Text Char"/>
    <w:basedOn w:val="DefaultParagraphFont"/>
    <w:link w:val="CommentText"/>
    <w:uiPriority w:val="99"/>
    <w:semiHidden/>
    <w:rsid w:val="00242A5F"/>
    <w:rPr>
      <w:sz w:val="20"/>
      <w:szCs w:val="20"/>
    </w:rPr>
  </w:style>
  <w:style w:type="paragraph" w:styleId="CommentSubject">
    <w:name w:val="annotation subject"/>
    <w:basedOn w:val="CommentText"/>
    <w:next w:val="CommentText"/>
    <w:link w:val="CommentSubjectChar"/>
    <w:uiPriority w:val="99"/>
    <w:semiHidden/>
    <w:unhideWhenUsed/>
    <w:rsid w:val="00242A5F"/>
    <w:rPr>
      <w:b/>
      <w:bCs/>
    </w:rPr>
  </w:style>
  <w:style w:type="character" w:customStyle="1" w:styleId="CommentSubjectChar">
    <w:name w:val="Comment Subject Char"/>
    <w:basedOn w:val="CommentTextChar"/>
    <w:link w:val="CommentSubject"/>
    <w:uiPriority w:val="99"/>
    <w:semiHidden/>
    <w:rsid w:val="00242A5F"/>
    <w:rPr>
      <w:b/>
      <w:bCs/>
      <w:sz w:val="20"/>
      <w:szCs w:val="20"/>
    </w:rPr>
  </w:style>
  <w:style w:type="paragraph" w:styleId="Revision">
    <w:name w:val="Revision"/>
    <w:hidden/>
    <w:uiPriority w:val="99"/>
    <w:semiHidden/>
    <w:rsid w:val="006A1D7D"/>
    <w:pPr>
      <w:spacing w:after="0" w:line="240" w:lineRule="auto"/>
    </w:pPr>
  </w:style>
  <w:style w:type="paragraph" w:styleId="Header">
    <w:name w:val="header"/>
    <w:basedOn w:val="Normal"/>
    <w:link w:val="HeaderChar"/>
    <w:uiPriority w:val="99"/>
    <w:semiHidden/>
    <w:unhideWhenUsed/>
    <w:rsid w:val="006A1D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1D7D"/>
  </w:style>
  <w:style w:type="paragraph" w:styleId="Footer">
    <w:name w:val="footer"/>
    <w:basedOn w:val="Normal"/>
    <w:link w:val="FooterChar"/>
    <w:uiPriority w:val="99"/>
    <w:semiHidden/>
    <w:unhideWhenUsed/>
    <w:rsid w:val="006A1D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1D7D"/>
  </w:style>
  <w:style w:type="character" w:styleId="Mention">
    <w:name w:val="Mention"/>
    <w:basedOn w:val="DefaultParagraphFont"/>
    <w:uiPriority w:val="99"/>
    <w:unhideWhenUsed/>
    <w:rsid w:val="00273DDE"/>
    <w:rPr>
      <w:color w:val="2B579A"/>
      <w:shd w:val="clear" w:color="auto" w:fill="E1DFDD"/>
    </w:rPr>
  </w:style>
  <w:style w:type="paragraph" w:styleId="NormalWeb">
    <w:name w:val="Normal (Web)"/>
    <w:basedOn w:val="Normal"/>
    <w:uiPriority w:val="99"/>
    <w:semiHidden/>
    <w:unhideWhenUsed/>
    <w:rsid w:val="0026620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66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79711">
      <w:bodyDiv w:val="1"/>
      <w:marLeft w:val="0"/>
      <w:marRight w:val="0"/>
      <w:marTop w:val="0"/>
      <w:marBottom w:val="0"/>
      <w:divBdr>
        <w:top w:val="none" w:sz="0" w:space="0" w:color="auto"/>
        <w:left w:val="none" w:sz="0" w:space="0" w:color="auto"/>
        <w:bottom w:val="none" w:sz="0" w:space="0" w:color="auto"/>
        <w:right w:val="none" w:sz="0" w:space="0" w:color="auto"/>
      </w:divBdr>
    </w:div>
    <w:div w:id="545221348">
      <w:bodyDiv w:val="1"/>
      <w:marLeft w:val="0"/>
      <w:marRight w:val="0"/>
      <w:marTop w:val="0"/>
      <w:marBottom w:val="0"/>
      <w:divBdr>
        <w:top w:val="none" w:sz="0" w:space="0" w:color="auto"/>
        <w:left w:val="none" w:sz="0" w:space="0" w:color="auto"/>
        <w:bottom w:val="none" w:sz="0" w:space="0" w:color="auto"/>
        <w:right w:val="none" w:sz="0" w:space="0" w:color="auto"/>
      </w:divBdr>
      <w:divsChild>
        <w:div w:id="413548310">
          <w:marLeft w:val="0"/>
          <w:marRight w:val="0"/>
          <w:marTop w:val="0"/>
          <w:marBottom w:val="0"/>
          <w:divBdr>
            <w:top w:val="none" w:sz="0" w:space="0" w:color="auto"/>
            <w:left w:val="none" w:sz="0" w:space="0" w:color="auto"/>
            <w:bottom w:val="none" w:sz="0" w:space="0" w:color="auto"/>
            <w:right w:val="none" w:sz="0" w:space="0" w:color="auto"/>
          </w:divBdr>
        </w:div>
        <w:div w:id="694041001">
          <w:marLeft w:val="0"/>
          <w:marRight w:val="0"/>
          <w:marTop w:val="0"/>
          <w:marBottom w:val="0"/>
          <w:divBdr>
            <w:top w:val="none" w:sz="0" w:space="0" w:color="auto"/>
            <w:left w:val="none" w:sz="0" w:space="0" w:color="auto"/>
            <w:bottom w:val="none" w:sz="0" w:space="0" w:color="auto"/>
            <w:right w:val="none" w:sz="0" w:space="0" w:color="auto"/>
          </w:divBdr>
        </w:div>
        <w:div w:id="774132013">
          <w:marLeft w:val="0"/>
          <w:marRight w:val="0"/>
          <w:marTop w:val="0"/>
          <w:marBottom w:val="0"/>
          <w:divBdr>
            <w:top w:val="none" w:sz="0" w:space="0" w:color="auto"/>
            <w:left w:val="none" w:sz="0" w:space="0" w:color="auto"/>
            <w:bottom w:val="none" w:sz="0" w:space="0" w:color="auto"/>
            <w:right w:val="none" w:sz="0" w:space="0" w:color="auto"/>
          </w:divBdr>
        </w:div>
        <w:div w:id="1106121290">
          <w:marLeft w:val="0"/>
          <w:marRight w:val="0"/>
          <w:marTop w:val="0"/>
          <w:marBottom w:val="0"/>
          <w:divBdr>
            <w:top w:val="none" w:sz="0" w:space="0" w:color="auto"/>
            <w:left w:val="none" w:sz="0" w:space="0" w:color="auto"/>
            <w:bottom w:val="none" w:sz="0" w:space="0" w:color="auto"/>
            <w:right w:val="none" w:sz="0" w:space="0" w:color="auto"/>
          </w:divBdr>
        </w:div>
        <w:div w:id="1530531077">
          <w:marLeft w:val="0"/>
          <w:marRight w:val="0"/>
          <w:marTop w:val="0"/>
          <w:marBottom w:val="0"/>
          <w:divBdr>
            <w:top w:val="none" w:sz="0" w:space="0" w:color="auto"/>
            <w:left w:val="none" w:sz="0" w:space="0" w:color="auto"/>
            <w:bottom w:val="none" w:sz="0" w:space="0" w:color="auto"/>
            <w:right w:val="none" w:sz="0" w:space="0" w:color="auto"/>
          </w:divBdr>
        </w:div>
        <w:div w:id="1569998758">
          <w:marLeft w:val="0"/>
          <w:marRight w:val="0"/>
          <w:marTop w:val="0"/>
          <w:marBottom w:val="0"/>
          <w:divBdr>
            <w:top w:val="none" w:sz="0" w:space="0" w:color="auto"/>
            <w:left w:val="none" w:sz="0" w:space="0" w:color="auto"/>
            <w:bottom w:val="none" w:sz="0" w:space="0" w:color="auto"/>
            <w:right w:val="none" w:sz="0" w:space="0" w:color="auto"/>
          </w:divBdr>
        </w:div>
        <w:div w:id="2136168038">
          <w:marLeft w:val="0"/>
          <w:marRight w:val="0"/>
          <w:marTop w:val="0"/>
          <w:marBottom w:val="0"/>
          <w:divBdr>
            <w:top w:val="none" w:sz="0" w:space="0" w:color="auto"/>
            <w:left w:val="none" w:sz="0" w:space="0" w:color="auto"/>
            <w:bottom w:val="none" w:sz="0" w:space="0" w:color="auto"/>
            <w:right w:val="none" w:sz="0" w:space="0" w:color="auto"/>
          </w:divBdr>
        </w:div>
      </w:divsChild>
    </w:div>
    <w:div w:id="696010657">
      <w:bodyDiv w:val="1"/>
      <w:marLeft w:val="0"/>
      <w:marRight w:val="0"/>
      <w:marTop w:val="0"/>
      <w:marBottom w:val="0"/>
      <w:divBdr>
        <w:top w:val="none" w:sz="0" w:space="0" w:color="auto"/>
        <w:left w:val="none" w:sz="0" w:space="0" w:color="auto"/>
        <w:bottom w:val="none" w:sz="0" w:space="0" w:color="auto"/>
        <w:right w:val="none" w:sz="0" w:space="0" w:color="auto"/>
      </w:divBdr>
    </w:div>
    <w:div w:id="875118187">
      <w:bodyDiv w:val="1"/>
      <w:marLeft w:val="0"/>
      <w:marRight w:val="0"/>
      <w:marTop w:val="0"/>
      <w:marBottom w:val="0"/>
      <w:divBdr>
        <w:top w:val="none" w:sz="0" w:space="0" w:color="auto"/>
        <w:left w:val="none" w:sz="0" w:space="0" w:color="auto"/>
        <w:bottom w:val="none" w:sz="0" w:space="0" w:color="auto"/>
        <w:right w:val="none" w:sz="0" w:space="0" w:color="auto"/>
      </w:divBdr>
    </w:div>
    <w:div w:id="891158565">
      <w:bodyDiv w:val="1"/>
      <w:marLeft w:val="0"/>
      <w:marRight w:val="0"/>
      <w:marTop w:val="0"/>
      <w:marBottom w:val="0"/>
      <w:divBdr>
        <w:top w:val="none" w:sz="0" w:space="0" w:color="auto"/>
        <w:left w:val="none" w:sz="0" w:space="0" w:color="auto"/>
        <w:bottom w:val="none" w:sz="0" w:space="0" w:color="auto"/>
        <w:right w:val="none" w:sz="0" w:space="0" w:color="auto"/>
      </w:divBdr>
    </w:div>
    <w:div w:id="1176844133">
      <w:bodyDiv w:val="1"/>
      <w:marLeft w:val="0"/>
      <w:marRight w:val="0"/>
      <w:marTop w:val="0"/>
      <w:marBottom w:val="0"/>
      <w:divBdr>
        <w:top w:val="none" w:sz="0" w:space="0" w:color="auto"/>
        <w:left w:val="none" w:sz="0" w:space="0" w:color="auto"/>
        <w:bottom w:val="none" w:sz="0" w:space="0" w:color="auto"/>
        <w:right w:val="none" w:sz="0" w:space="0" w:color="auto"/>
      </w:divBdr>
    </w:div>
    <w:div w:id="1341077729">
      <w:bodyDiv w:val="1"/>
      <w:marLeft w:val="0"/>
      <w:marRight w:val="0"/>
      <w:marTop w:val="0"/>
      <w:marBottom w:val="0"/>
      <w:divBdr>
        <w:top w:val="none" w:sz="0" w:space="0" w:color="auto"/>
        <w:left w:val="none" w:sz="0" w:space="0" w:color="auto"/>
        <w:bottom w:val="none" w:sz="0" w:space="0" w:color="auto"/>
        <w:right w:val="none" w:sz="0" w:space="0" w:color="auto"/>
      </w:divBdr>
      <w:divsChild>
        <w:div w:id="88426396">
          <w:marLeft w:val="0"/>
          <w:marRight w:val="0"/>
          <w:marTop w:val="0"/>
          <w:marBottom w:val="0"/>
          <w:divBdr>
            <w:top w:val="none" w:sz="0" w:space="0" w:color="auto"/>
            <w:left w:val="none" w:sz="0" w:space="0" w:color="auto"/>
            <w:bottom w:val="none" w:sz="0" w:space="0" w:color="auto"/>
            <w:right w:val="none" w:sz="0" w:space="0" w:color="auto"/>
          </w:divBdr>
        </w:div>
        <w:div w:id="221908744">
          <w:marLeft w:val="0"/>
          <w:marRight w:val="0"/>
          <w:marTop w:val="0"/>
          <w:marBottom w:val="0"/>
          <w:divBdr>
            <w:top w:val="none" w:sz="0" w:space="0" w:color="auto"/>
            <w:left w:val="none" w:sz="0" w:space="0" w:color="auto"/>
            <w:bottom w:val="none" w:sz="0" w:space="0" w:color="auto"/>
            <w:right w:val="none" w:sz="0" w:space="0" w:color="auto"/>
          </w:divBdr>
        </w:div>
        <w:div w:id="522476650">
          <w:marLeft w:val="0"/>
          <w:marRight w:val="0"/>
          <w:marTop w:val="0"/>
          <w:marBottom w:val="0"/>
          <w:divBdr>
            <w:top w:val="none" w:sz="0" w:space="0" w:color="auto"/>
            <w:left w:val="none" w:sz="0" w:space="0" w:color="auto"/>
            <w:bottom w:val="none" w:sz="0" w:space="0" w:color="auto"/>
            <w:right w:val="none" w:sz="0" w:space="0" w:color="auto"/>
          </w:divBdr>
        </w:div>
        <w:div w:id="525023440">
          <w:marLeft w:val="0"/>
          <w:marRight w:val="0"/>
          <w:marTop w:val="0"/>
          <w:marBottom w:val="0"/>
          <w:divBdr>
            <w:top w:val="none" w:sz="0" w:space="0" w:color="auto"/>
            <w:left w:val="none" w:sz="0" w:space="0" w:color="auto"/>
            <w:bottom w:val="none" w:sz="0" w:space="0" w:color="auto"/>
            <w:right w:val="none" w:sz="0" w:space="0" w:color="auto"/>
          </w:divBdr>
        </w:div>
        <w:div w:id="760107220">
          <w:marLeft w:val="0"/>
          <w:marRight w:val="0"/>
          <w:marTop w:val="0"/>
          <w:marBottom w:val="0"/>
          <w:divBdr>
            <w:top w:val="none" w:sz="0" w:space="0" w:color="auto"/>
            <w:left w:val="none" w:sz="0" w:space="0" w:color="auto"/>
            <w:bottom w:val="none" w:sz="0" w:space="0" w:color="auto"/>
            <w:right w:val="none" w:sz="0" w:space="0" w:color="auto"/>
          </w:divBdr>
        </w:div>
        <w:div w:id="793451767">
          <w:marLeft w:val="0"/>
          <w:marRight w:val="0"/>
          <w:marTop w:val="0"/>
          <w:marBottom w:val="0"/>
          <w:divBdr>
            <w:top w:val="none" w:sz="0" w:space="0" w:color="auto"/>
            <w:left w:val="none" w:sz="0" w:space="0" w:color="auto"/>
            <w:bottom w:val="none" w:sz="0" w:space="0" w:color="auto"/>
            <w:right w:val="none" w:sz="0" w:space="0" w:color="auto"/>
          </w:divBdr>
          <w:divsChild>
            <w:div w:id="7871285">
              <w:marLeft w:val="0"/>
              <w:marRight w:val="0"/>
              <w:marTop w:val="0"/>
              <w:marBottom w:val="0"/>
              <w:divBdr>
                <w:top w:val="none" w:sz="0" w:space="0" w:color="auto"/>
                <w:left w:val="none" w:sz="0" w:space="0" w:color="auto"/>
                <w:bottom w:val="none" w:sz="0" w:space="0" w:color="auto"/>
                <w:right w:val="none" w:sz="0" w:space="0" w:color="auto"/>
              </w:divBdr>
            </w:div>
            <w:div w:id="265307254">
              <w:marLeft w:val="0"/>
              <w:marRight w:val="0"/>
              <w:marTop w:val="0"/>
              <w:marBottom w:val="0"/>
              <w:divBdr>
                <w:top w:val="none" w:sz="0" w:space="0" w:color="auto"/>
                <w:left w:val="none" w:sz="0" w:space="0" w:color="auto"/>
                <w:bottom w:val="none" w:sz="0" w:space="0" w:color="auto"/>
                <w:right w:val="none" w:sz="0" w:space="0" w:color="auto"/>
              </w:divBdr>
            </w:div>
            <w:div w:id="989019859">
              <w:marLeft w:val="0"/>
              <w:marRight w:val="0"/>
              <w:marTop w:val="0"/>
              <w:marBottom w:val="0"/>
              <w:divBdr>
                <w:top w:val="none" w:sz="0" w:space="0" w:color="auto"/>
                <w:left w:val="none" w:sz="0" w:space="0" w:color="auto"/>
                <w:bottom w:val="none" w:sz="0" w:space="0" w:color="auto"/>
                <w:right w:val="none" w:sz="0" w:space="0" w:color="auto"/>
              </w:divBdr>
            </w:div>
            <w:div w:id="1152864895">
              <w:marLeft w:val="0"/>
              <w:marRight w:val="0"/>
              <w:marTop w:val="0"/>
              <w:marBottom w:val="0"/>
              <w:divBdr>
                <w:top w:val="none" w:sz="0" w:space="0" w:color="auto"/>
                <w:left w:val="none" w:sz="0" w:space="0" w:color="auto"/>
                <w:bottom w:val="none" w:sz="0" w:space="0" w:color="auto"/>
                <w:right w:val="none" w:sz="0" w:space="0" w:color="auto"/>
              </w:divBdr>
            </w:div>
            <w:div w:id="1544513468">
              <w:marLeft w:val="0"/>
              <w:marRight w:val="0"/>
              <w:marTop w:val="0"/>
              <w:marBottom w:val="0"/>
              <w:divBdr>
                <w:top w:val="none" w:sz="0" w:space="0" w:color="auto"/>
                <w:left w:val="none" w:sz="0" w:space="0" w:color="auto"/>
                <w:bottom w:val="none" w:sz="0" w:space="0" w:color="auto"/>
                <w:right w:val="none" w:sz="0" w:space="0" w:color="auto"/>
              </w:divBdr>
            </w:div>
          </w:divsChild>
        </w:div>
        <w:div w:id="841162060">
          <w:marLeft w:val="0"/>
          <w:marRight w:val="0"/>
          <w:marTop w:val="0"/>
          <w:marBottom w:val="0"/>
          <w:divBdr>
            <w:top w:val="none" w:sz="0" w:space="0" w:color="auto"/>
            <w:left w:val="none" w:sz="0" w:space="0" w:color="auto"/>
            <w:bottom w:val="none" w:sz="0" w:space="0" w:color="auto"/>
            <w:right w:val="none" w:sz="0" w:space="0" w:color="auto"/>
          </w:divBdr>
        </w:div>
        <w:div w:id="846746486">
          <w:marLeft w:val="0"/>
          <w:marRight w:val="0"/>
          <w:marTop w:val="0"/>
          <w:marBottom w:val="0"/>
          <w:divBdr>
            <w:top w:val="none" w:sz="0" w:space="0" w:color="auto"/>
            <w:left w:val="none" w:sz="0" w:space="0" w:color="auto"/>
            <w:bottom w:val="none" w:sz="0" w:space="0" w:color="auto"/>
            <w:right w:val="none" w:sz="0" w:space="0" w:color="auto"/>
          </w:divBdr>
        </w:div>
        <w:div w:id="954603832">
          <w:marLeft w:val="0"/>
          <w:marRight w:val="0"/>
          <w:marTop w:val="0"/>
          <w:marBottom w:val="0"/>
          <w:divBdr>
            <w:top w:val="none" w:sz="0" w:space="0" w:color="auto"/>
            <w:left w:val="none" w:sz="0" w:space="0" w:color="auto"/>
            <w:bottom w:val="none" w:sz="0" w:space="0" w:color="auto"/>
            <w:right w:val="none" w:sz="0" w:space="0" w:color="auto"/>
          </w:divBdr>
        </w:div>
        <w:div w:id="1179350150">
          <w:marLeft w:val="0"/>
          <w:marRight w:val="0"/>
          <w:marTop w:val="0"/>
          <w:marBottom w:val="0"/>
          <w:divBdr>
            <w:top w:val="none" w:sz="0" w:space="0" w:color="auto"/>
            <w:left w:val="none" w:sz="0" w:space="0" w:color="auto"/>
            <w:bottom w:val="none" w:sz="0" w:space="0" w:color="auto"/>
            <w:right w:val="none" w:sz="0" w:space="0" w:color="auto"/>
          </w:divBdr>
        </w:div>
        <w:div w:id="1216047939">
          <w:marLeft w:val="0"/>
          <w:marRight w:val="0"/>
          <w:marTop w:val="0"/>
          <w:marBottom w:val="0"/>
          <w:divBdr>
            <w:top w:val="none" w:sz="0" w:space="0" w:color="auto"/>
            <w:left w:val="none" w:sz="0" w:space="0" w:color="auto"/>
            <w:bottom w:val="none" w:sz="0" w:space="0" w:color="auto"/>
            <w:right w:val="none" w:sz="0" w:space="0" w:color="auto"/>
          </w:divBdr>
          <w:divsChild>
            <w:div w:id="130363523">
              <w:marLeft w:val="0"/>
              <w:marRight w:val="0"/>
              <w:marTop w:val="0"/>
              <w:marBottom w:val="0"/>
              <w:divBdr>
                <w:top w:val="none" w:sz="0" w:space="0" w:color="auto"/>
                <w:left w:val="none" w:sz="0" w:space="0" w:color="auto"/>
                <w:bottom w:val="none" w:sz="0" w:space="0" w:color="auto"/>
                <w:right w:val="none" w:sz="0" w:space="0" w:color="auto"/>
              </w:divBdr>
            </w:div>
            <w:div w:id="416365604">
              <w:marLeft w:val="0"/>
              <w:marRight w:val="0"/>
              <w:marTop w:val="0"/>
              <w:marBottom w:val="0"/>
              <w:divBdr>
                <w:top w:val="none" w:sz="0" w:space="0" w:color="auto"/>
                <w:left w:val="none" w:sz="0" w:space="0" w:color="auto"/>
                <w:bottom w:val="none" w:sz="0" w:space="0" w:color="auto"/>
                <w:right w:val="none" w:sz="0" w:space="0" w:color="auto"/>
              </w:divBdr>
            </w:div>
            <w:div w:id="629746738">
              <w:marLeft w:val="0"/>
              <w:marRight w:val="0"/>
              <w:marTop w:val="0"/>
              <w:marBottom w:val="0"/>
              <w:divBdr>
                <w:top w:val="none" w:sz="0" w:space="0" w:color="auto"/>
                <w:left w:val="none" w:sz="0" w:space="0" w:color="auto"/>
                <w:bottom w:val="none" w:sz="0" w:space="0" w:color="auto"/>
                <w:right w:val="none" w:sz="0" w:space="0" w:color="auto"/>
              </w:divBdr>
            </w:div>
            <w:div w:id="1104808321">
              <w:marLeft w:val="0"/>
              <w:marRight w:val="0"/>
              <w:marTop w:val="0"/>
              <w:marBottom w:val="0"/>
              <w:divBdr>
                <w:top w:val="none" w:sz="0" w:space="0" w:color="auto"/>
                <w:left w:val="none" w:sz="0" w:space="0" w:color="auto"/>
                <w:bottom w:val="none" w:sz="0" w:space="0" w:color="auto"/>
                <w:right w:val="none" w:sz="0" w:space="0" w:color="auto"/>
              </w:divBdr>
            </w:div>
            <w:div w:id="1935283553">
              <w:marLeft w:val="0"/>
              <w:marRight w:val="0"/>
              <w:marTop w:val="0"/>
              <w:marBottom w:val="0"/>
              <w:divBdr>
                <w:top w:val="none" w:sz="0" w:space="0" w:color="auto"/>
                <w:left w:val="none" w:sz="0" w:space="0" w:color="auto"/>
                <w:bottom w:val="none" w:sz="0" w:space="0" w:color="auto"/>
                <w:right w:val="none" w:sz="0" w:space="0" w:color="auto"/>
              </w:divBdr>
            </w:div>
          </w:divsChild>
        </w:div>
        <w:div w:id="1253467832">
          <w:marLeft w:val="0"/>
          <w:marRight w:val="0"/>
          <w:marTop w:val="0"/>
          <w:marBottom w:val="0"/>
          <w:divBdr>
            <w:top w:val="none" w:sz="0" w:space="0" w:color="auto"/>
            <w:left w:val="none" w:sz="0" w:space="0" w:color="auto"/>
            <w:bottom w:val="none" w:sz="0" w:space="0" w:color="auto"/>
            <w:right w:val="none" w:sz="0" w:space="0" w:color="auto"/>
          </w:divBdr>
          <w:divsChild>
            <w:div w:id="225604697">
              <w:marLeft w:val="0"/>
              <w:marRight w:val="0"/>
              <w:marTop w:val="0"/>
              <w:marBottom w:val="0"/>
              <w:divBdr>
                <w:top w:val="none" w:sz="0" w:space="0" w:color="auto"/>
                <w:left w:val="none" w:sz="0" w:space="0" w:color="auto"/>
                <w:bottom w:val="none" w:sz="0" w:space="0" w:color="auto"/>
                <w:right w:val="none" w:sz="0" w:space="0" w:color="auto"/>
              </w:divBdr>
            </w:div>
            <w:div w:id="391121963">
              <w:marLeft w:val="0"/>
              <w:marRight w:val="0"/>
              <w:marTop w:val="0"/>
              <w:marBottom w:val="0"/>
              <w:divBdr>
                <w:top w:val="none" w:sz="0" w:space="0" w:color="auto"/>
                <w:left w:val="none" w:sz="0" w:space="0" w:color="auto"/>
                <w:bottom w:val="none" w:sz="0" w:space="0" w:color="auto"/>
                <w:right w:val="none" w:sz="0" w:space="0" w:color="auto"/>
              </w:divBdr>
            </w:div>
            <w:div w:id="521018222">
              <w:marLeft w:val="0"/>
              <w:marRight w:val="0"/>
              <w:marTop w:val="0"/>
              <w:marBottom w:val="0"/>
              <w:divBdr>
                <w:top w:val="none" w:sz="0" w:space="0" w:color="auto"/>
                <w:left w:val="none" w:sz="0" w:space="0" w:color="auto"/>
                <w:bottom w:val="none" w:sz="0" w:space="0" w:color="auto"/>
                <w:right w:val="none" w:sz="0" w:space="0" w:color="auto"/>
              </w:divBdr>
            </w:div>
          </w:divsChild>
        </w:div>
        <w:div w:id="1268852265">
          <w:marLeft w:val="0"/>
          <w:marRight w:val="0"/>
          <w:marTop w:val="0"/>
          <w:marBottom w:val="0"/>
          <w:divBdr>
            <w:top w:val="none" w:sz="0" w:space="0" w:color="auto"/>
            <w:left w:val="none" w:sz="0" w:space="0" w:color="auto"/>
            <w:bottom w:val="none" w:sz="0" w:space="0" w:color="auto"/>
            <w:right w:val="none" w:sz="0" w:space="0" w:color="auto"/>
          </w:divBdr>
          <w:divsChild>
            <w:div w:id="799152955">
              <w:marLeft w:val="0"/>
              <w:marRight w:val="0"/>
              <w:marTop w:val="0"/>
              <w:marBottom w:val="0"/>
              <w:divBdr>
                <w:top w:val="none" w:sz="0" w:space="0" w:color="auto"/>
                <w:left w:val="none" w:sz="0" w:space="0" w:color="auto"/>
                <w:bottom w:val="none" w:sz="0" w:space="0" w:color="auto"/>
                <w:right w:val="none" w:sz="0" w:space="0" w:color="auto"/>
              </w:divBdr>
            </w:div>
            <w:div w:id="1051658970">
              <w:marLeft w:val="0"/>
              <w:marRight w:val="0"/>
              <w:marTop w:val="0"/>
              <w:marBottom w:val="0"/>
              <w:divBdr>
                <w:top w:val="none" w:sz="0" w:space="0" w:color="auto"/>
                <w:left w:val="none" w:sz="0" w:space="0" w:color="auto"/>
                <w:bottom w:val="none" w:sz="0" w:space="0" w:color="auto"/>
                <w:right w:val="none" w:sz="0" w:space="0" w:color="auto"/>
              </w:divBdr>
            </w:div>
            <w:div w:id="1154763462">
              <w:marLeft w:val="0"/>
              <w:marRight w:val="0"/>
              <w:marTop w:val="0"/>
              <w:marBottom w:val="0"/>
              <w:divBdr>
                <w:top w:val="none" w:sz="0" w:space="0" w:color="auto"/>
                <w:left w:val="none" w:sz="0" w:space="0" w:color="auto"/>
                <w:bottom w:val="none" w:sz="0" w:space="0" w:color="auto"/>
                <w:right w:val="none" w:sz="0" w:space="0" w:color="auto"/>
              </w:divBdr>
            </w:div>
          </w:divsChild>
        </w:div>
        <w:div w:id="1685210340">
          <w:marLeft w:val="0"/>
          <w:marRight w:val="0"/>
          <w:marTop w:val="0"/>
          <w:marBottom w:val="0"/>
          <w:divBdr>
            <w:top w:val="none" w:sz="0" w:space="0" w:color="auto"/>
            <w:left w:val="none" w:sz="0" w:space="0" w:color="auto"/>
            <w:bottom w:val="none" w:sz="0" w:space="0" w:color="auto"/>
            <w:right w:val="none" w:sz="0" w:space="0" w:color="auto"/>
          </w:divBdr>
        </w:div>
        <w:div w:id="1717316749">
          <w:marLeft w:val="0"/>
          <w:marRight w:val="0"/>
          <w:marTop w:val="0"/>
          <w:marBottom w:val="0"/>
          <w:divBdr>
            <w:top w:val="none" w:sz="0" w:space="0" w:color="auto"/>
            <w:left w:val="none" w:sz="0" w:space="0" w:color="auto"/>
            <w:bottom w:val="none" w:sz="0" w:space="0" w:color="auto"/>
            <w:right w:val="none" w:sz="0" w:space="0" w:color="auto"/>
          </w:divBdr>
        </w:div>
        <w:div w:id="1766337662">
          <w:marLeft w:val="0"/>
          <w:marRight w:val="0"/>
          <w:marTop w:val="0"/>
          <w:marBottom w:val="0"/>
          <w:divBdr>
            <w:top w:val="none" w:sz="0" w:space="0" w:color="auto"/>
            <w:left w:val="none" w:sz="0" w:space="0" w:color="auto"/>
            <w:bottom w:val="none" w:sz="0" w:space="0" w:color="auto"/>
            <w:right w:val="none" w:sz="0" w:space="0" w:color="auto"/>
          </w:divBdr>
        </w:div>
        <w:div w:id="1782991222">
          <w:marLeft w:val="0"/>
          <w:marRight w:val="0"/>
          <w:marTop w:val="0"/>
          <w:marBottom w:val="0"/>
          <w:divBdr>
            <w:top w:val="none" w:sz="0" w:space="0" w:color="auto"/>
            <w:left w:val="none" w:sz="0" w:space="0" w:color="auto"/>
            <w:bottom w:val="none" w:sz="0" w:space="0" w:color="auto"/>
            <w:right w:val="none" w:sz="0" w:space="0" w:color="auto"/>
          </w:divBdr>
        </w:div>
        <w:div w:id="1900048019">
          <w:marLeft w:val="0"/>
          <w:marRight w:val="0"/>
          <w:marTop w:val="0"/>
          <w:marBottom w:val="0"/>
          <w:divBdr>
            <w:top w:val="none" w:sz="0" w:space="0" w:color="auto"/>
            <w:left w:val="none" w:sz="0" w:space="0" w:color="auto"/>
            <w:bottom w:val="none" w:sz="0" w:space="0" w:color="auto"/>
            <w:right w:val="none" w:sz="0" w:space="0" w:color="auto"/>
          </w:divBdr>
          <w:divsChild>
            <w:div w:id="92409002">
              <w:marLeft w:val="0"/>
              <w:marRight w:val="0"/>
              <w:marTop w:val="0"/>
              <w:marBottom w:val="0"/>
              <w:divBdr>
                <w:top w:val="none" w:sz="0" w:space="0" w:color="auto"/>
                <w:left w:val="none" w:sz="0" w:space="0" w:color="auto"/>
                <w:bottom w:val="none" w:sz="0" w:space="0" w:color="auto"/>
                <w:right w:val="none" w:sz="0" w:space="0" w:color="auto"/>
              </w:divBdr>
            </w:div>
            <w:div w:id="692804056">
              <w:marLeft w:val="0"/>
              <w:marRight w:val="0"/>
              <w:marTop w:val="0"/>
              <w:marBottom w:val="0"/>
              <w:divBdr>
                <w:top w:val="none" w:sz="0" w:space="0" w:color="auto"/>
                <w:left w:val="none" w:sz="0" w:space="0" w:color="auto"/>
                <w:bottom w:val="none" w:sz="0" w:space="0" w:color="auto"/>
                <w:right w:val="none" w:sz="0" w:space="0" w:color="auto"/>
              </w:divBdr>
            </w:div>
            <w:div w:id="1487277704">
              <w:marLeft w:val="0"/>
              <w:marRight w:val="0"/>
              <w:marTop w:val="0"/>
              <w:marBottom w:val="0"/>
              <w:divBdr>
                <w:top w:val="none" w:sz="0" w:space="0" w:color="auto"/>
                <w:left w:val="none" w:sz="0" w:space="0" w:color="auto"/>
                <w:bottom w:val="none" w:sz="0" w:space="0" w:color="auto"/>
                <w:right w:val="none" w:sz="0" w:space="0" w:color="auto"/>
              </w:divBdr>
            </w:div>
            <w:div w:id="1678531203">
              <w:marLeft w:val="0"/>
              <w:marRight w:val="0"/>
              <w:marTop w:val="0"/>
              <w:marBottom w:val="0"/>
              <w:divBdr>
                <w:top w:val="none" w:sz="0" w:space="0" w:color="auto"/>
                <w:left w:val="none" w:sz="0" w:space="0" w:color="auto"/>
                <w:bottom w:val="none" w:sz="0" w:space="0" w:color="auto"/>
                <w:right w:val="none" w:sz="0" w:space="0" w:color="auto"/>
              </w:divBdr>
            </w:div>
            <w:div w:id="2042975095">
              <w:marLeft w:val="0"/>
              <w:marRight w:val="0"/>
              <w:marTop w:val="0"/>
              <w:marBottom w:val="0"/>
              <w:divBdr>
                <w:top w:val="none" w:sz="0" w:space="0" w:color="auto"/>
                <w:left w:val="none" w:sz="0" w:space="0" w:color="auto"/>
                <w:bottom w:val="none" w:sz="0" w:space="0" w:color="auto"/>
                <w:right w:val="none" w:sz="0" w:space="0" w:color="auto"/>
              </w:divBdr>
            </w:div>
          </w:divsChild>
        </w:div>
        <w:div w:id="1987583913">
          <w:marLeft w:val="0"/>
          <w:marRight w:val="0"/>
          <w:marTop w:val="0"/>
          <w:marBottom w:val="0"/>
          <w:divBdr>
            <w:top w:val="none" w:sz="0" w:space="0" w:color="auto"/>
            <w:left w:val="none" w:sz="0" w:space="0" w:color="auto"/>
            <w:bottom w:val="none" w:sz="0" w:space="0" w:color="auto"/>
            <w:right w:val="none" w:sz="0" w:space="0" w:color="auto"/>
          </w:divBdr>
        </w:div>
        <w:div w:id="2057507903">
          <w:marLeft w:val="0"/>
          <w:marRight w:val="0"/>
          <w:marTop w:val="0"/>
          <w:marBottom w:val="0"/>
          <w:divBdr>
            <w:top w:val="none" w:sz="0" w:space="0" w:color="auto"/>
            <w:left w:val="none" w:sz="0" w:space="0" w:color="auto"/>
            <w:bottom w:val="none" w:sz="0" w:space="0" w:color="auto"/>
            <w:right w:val="none" w:sz="0" w:space="0" w:color="auto"/>
          </w:divBdr>
        </w:div>
        <w:div w:id="2104183230">
          <w:marLeft w:val="0"/>
          <w:marRight w:val="0"/>
          <w:marTop w:val="0"/>
          <w:marBottom w:val="0"/>
          <w:divBdr>
            <w:top w:val="none" w:sz="0" w:space="0" w:color="auto"/>
            <w:left w:val="none" w:sz="0" w:space="0" w:color="auto"/>
            <w:bottom w:val="none" w:sz="0" w:space="0" w:color="auto"/>
            <w:right w:val="none" w:sz="0" w:space="0" w:color="auto"/>
          </w:divBdr>
          <w:divsChild>
            <w:div w:id="140774360">
              <w:marLeft w:val="0"/>
              <w:marRight w:val="0"/>
              <w:marTop w:val="0"/>
              <w:marBottom w:val="0"/>
              <w:divBdr>
                <w:top w:val="none" w:sz="0" w:space="0" w:color="auto"/>
                <w:left w:val="none" w:sz="0" w:space="0" w:color="auto"/>
                <w:bottom w:val="none" w:sz="0" w:space="0" w:color="auto"/>
                <w:right w:val="none" w:sz="0" w:space="0" w:color="auto"/>
              </w:divBdr>
            </w:div>
            <w:div w:id="2037808604">
              <w:marLeft w:val="0"/>
              <w:marRight w:val="0"/>
              <w:marTop w:val="0"/>
              <w:marBottom w:val="0"/>
              <w:divBdr>
                <w:top w:val="none" w:sz="0" w:space="0" w:color="auto"/>
                <w:left w:val="none" w:sz="0" w:space="0" w:color="auto"/>
                <w:bottom w:val="none" w:sz="0" w:space="0" w:color="auto"/>
                <w:right w:val="none" w:sz="0" w:space="0" w:color="auto"/>
              </w:divBdr>
            </w:div>
          </w:divsChild>
        </w:div>
        <w:div w:id="2116051592">
          <w:marLeft w:val="0"/>
          <w:marRight w:val="0"/>
          <w:marTop w:val="0"/>
          <w:marBottom w:val="0"/>
          <w:divBdr>
            <w:top w:val="none" w:sz="0" w:space="0" w:color="auto"/>
            <w:left w:val="none" w:sz="0" w:space="0" w:color="auto"/>
            <w:bottom w:val="none" w:sz="0" w:space="0" w:color="auto"/>
            <w:right w:val="none" w:sz="0" w:space="0" w:color="auto"/>
          </w:divBdr>
          <w:divsChild>
            <w:div w:id="100078229">
              <w:marLeft w:val="0"/>
              <w:marRight w:val="0"/>
              <w:marTop w:val="0"/>
              <w:marBottom w:val="0"/>
              <w:divBdr>
                <w:top w:val="none" w:sz="0" w:space="0" w:color="auto"/>
                <w:left w:val="none" w:sz="0" w:space="0" w:color="auto"/>
                <w:bottom w:val="none" w:sz="0" w:space="0" w:color="auto"/>
                <w:right w:val="none" w:sz="0" w:space="0" w:color="auto"/>
              </w:divBdr>
            </w:div>
            <w:div w:id="954020190">
              <w:marLeft w:val="0"/>
              <w:marRight w:val="0"/>
              <w:marTop w:val="0"/>
              <w:marBottom w:val="0"/>
              <w:divBdr>
                <w:top w:val="none" w:sz="0" w:space="0" w:color="auto"/>
                <w:left w:val="none" w:sz="0" w:space="0" w:color="auto"/>
                <w:bottom w:val="none" w:sz="0" w:space="0" w:color="auto"/>
                <w:right w:val="none" w:sz="0" w:space="0" w:color="auto"/>
              </w:divBdr>
            </w:div>
            <w:div w:id="1714845759">
              <w:marLeft w:val="0"/>
              <w:marRight w:val="0"/>
              <w:marTop w:val="0"/>
              <w:marBottom w:val="0"/>
              <w:divBdr>
                <w:top w:val="none" w:sz="0" w:space="0" w:color="auto"/>
                <w:left w:val="none" w:sz="0" w:space="0" w:color="auto"/>
                <w:bottom w:val="none" w:sz="0" w:space="0" w:color="auto"/>
                <w:right w:val="none" w:sz="0" w:space="0" w:color="auto"/>
              </w:divBdr>
            </w:div>
            <w:div w:id="1839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8993">
      <w:bodyDiv w:val="1"/>
      <w:marLeft w:val="0"/>
      <w:marRight w:val="0"/>
      <w:marTop w:val="0"/>
      <w:marBottom w:val="0"/>
      <w:divBdr>
        <w:top w:val="none" w:sz="0" w:space="0" w:color="auto"/>
        <w:left w:val="none" w:sz="0" w:space="0" w:color="auto"/>
        <w:bottom w:val="none" w:sz="0" w:space="0" w:color="auto"/>
        <w:right w:val="none" w:sz="0" w:space="0" w:color="auto"/>
      </w:divBdr>
      <w:divsChild>
        <w:div w:id="73669619">
          <w:marLeft w:val="0"/>
          <w:marRight w:val="0"/>
          <w:marTop w:val="0"/>
          <w:marBottom w:val="0"/>
          <w:divBdr>
            <w:top w:val="none" w:sz="0" w:space="0" w:color="auto"/>
            <w:left w:val="none" w:sz="0" w:space="0" w:color="auto"/>
            <w:bottom w:val="none" w:sz="0" w:space="0" w:color="auto"/>
            <w:right w:val="none" w:sz="0" w:space="0" w:color="auto"/>
          </w:divBdr>
        </w:div>
        <w:div w:id="308021760">
          <w:marLeft w:val="0"/>
          <w:marRight w:val="0"/>
          <w:marTop w:val="0"/>
          <w:marBottom w:val="0"/>
          <w:divBdr>
            <w:top w:val="none" w:sz="0" w:space="0" w:color="auto"/>
            <w:left w:val="none" w:sz="0" w:space="0" w:color="auto"/>
            <w:bottom w:val="none" w:sz="0" w:space="0" w:color="auto"/>
            <w:right w:val="none" w:sz="0" w:space="0" w:color="auto"/>
          </w:divBdr>
          <w:divsChild>
            <w:div w:id="143203195">
              <w:marLeft w:val="0"/>
              <w:marRight w:val="0"/>
              <w:marTop w:val="0"/>
              <w:marBottom w:val="0"/>
              <w:divBdr>
                <w:top w:val="none" w:sz="0" w:space="0" w:color="auto"/>
                <w:left w:val="none" w:sz="0" w:space="0" w:color="auto"/>
                <w:bottom w:val="none" w:sz="0" w:space="0" w:color="auto"/>
                <w:right w:val="none" w:sz="0" w:space="0" w:color="auto"/>
              </w:divBdr>
            </w:div>
            <w:div w:id="739912032">
              <w:marLeft w:val="0"/>
              <w:marRight w:val="0"/>
              <w:marTop w:val="0"/>
              <w:marBottom w:val="0"/>
              <w:divBdr>
                <w:top w:val="none" w:sz="0" w:space="0" w:color="auto"/>
                <w:left w:val="none" w:sz="0" w:space="0" w:color="auto"/>
                <w:bottom w:val="none" w:sz="0" w:space="0" w:color="auto"/>
                <w:right w:val="none" w:sz="0" w:space="0" w:color="auto"/>
              </w:divBdr>
            </w:div>
            <w:div w:id="1146429563">
              <w:marLeft w:val="0"/>
              <w:marRight w:val="0"/>
              <w:marTop w:val="0"/>
              <w:marBottom w:val="0"/>
              <w:divBdr>
                <w:top w:val="none" w:sz="0" w:space="0" w:color="auto"/>
                <w:left w:val="none" w:sz="0" w:space="0" w:color="auto"/>
                <w:bottom w:val="none" w:sz="0" w:space="0" w:color="auto"/>
                <w:right w:val="none" w:sz="0" w:space="0" w:color="auto"/>
              </w:divBdr>
            </w:div>
            <w:div w:id="1589197852">
              <w:marLeft w:val="0"/>
              <w:marRight w:val="0"/>
              <w:marTop w:val="0"/>
              <w:marBottom w:val="0"/>
              <w:divBdr>
                <w:top w:val="none" w:sz="0" w:space="0" w:color="auto"/>
                <w:left w:val="none" w:sz="0" w:space="0" w:color="auto"/>
                <w:bottom w:val="none" w:sz="0" w:space="0" w:color="auto"/>
                <w:right w:val="none" w:sz="0" w:space="0" w:color="auto"/>
              </w:divBdr>
            </w:div>
            <w:div w:id="1801192694">
              <w:marLeft w:val="0"/>
              <w:marRight w:val="0"/>
              <w:marTop w:val="0"/>
              <w:marBottom w:val="0"/>
              <w:divBdr>
                <w:top w:val="none" w:sz="0" w:space="0" w:color="auto"/>
                <w:left w:val="none" w:sz="0" w:space="0" w:color="auto"/>
                <w:bottom w:val="none" w:sz="0" w:space="0" w:color="auto"/>
                <w:right w:val="none" w:sz="0" w:space="0" w:color="auto"/>
              </w:divBdr>
            </w:div>
          </w:divsChild>
        </w:div>
        <w:div w:id="391083124">
          <w:marLeft w:val="0"/>
          <w:marRight w:val="0"/>
          <w:marTop w:val="0"/>
          <w:marBottom w:val="0"/>
          <w:divBdr>
            <w:top w:val="none" w:sz="0" w:space="0" w:color="auto"/>
            <w:left w:val="none" w:sz="0" w:space="0" w:color="auto"/>
            <w:bottom w:val="none" w:sz="0" w:space="0" w:color="auto"/>
            <w:right w:val="none" w:sz="0" w:space="0" w:color="auto"/>
          </w:divBdr>
          <w:divsChild>
            <w:div w:id="222494827">
              <w:marLeft w:val="0"/>
              <w:marRight w:val="0"/>
              <w:marTop w:val="0"/>
              <w:marBottom w:val="0"/>
              <w:divBdr>
                <w:top w:val="none" w:sz="0" w:space="0" w:color="auto"/>
                <w:left w:val="none" w:sz="0" w:space="0" w:color="auto"/>
                <w:bottom w:val="none" w:sz="0" w:space="0" w:color="auto"/>
                <w:right w:val="none" w:sz="0" w:space="0" w:color="auto"/>
              </w:divBdr>
            </w:div>
            <w:div w:id="825829301">
              <w:marLeft w:val="0"/>
              <w:marRight w:val="0"/>
              <w:marTop w:val="0"/>
              <w:marBottom w:val="0"/>
              <w:divBdr>
                <w:top w:val="none" w:sz="0" w:space="0" w:color="auto"/>
                <w:left w:val="none" w:sz="0" w:space="0" w:color="auto"/>
                <w:bottom w:val="none" w:sz="0" w:space="0" w:color="auto"/>
                <w:right w:val="none" w:sz="0" w:space="0" w:color="auto"/>
              </w:divBdr>
            </w:div>
            <w:div w:id="905382224">
              <w:marLeft w:val="0"/>
              <w:marRight w:val="0"/>
              <w:marTop w:val="0"/>
              <w:marBottom w:val="0"/>
              <w:divBdr>
                <w:top w:val="none" w:sz="0" w:space="0" w:color="auto"/>
                <w:left w:val="none" w:sz="0" w:space="0" w:color="auto"/>
                <w:bottom w:val="none" w:sz="0" w:space="0" w:color="auto"/>
                <w:right w:val="none" w:sz="0" w:space="0" w:color="auto"/>
              </w:divBdr>
            </w:div>
            <w:div w:id="1540781525">
              <w:marLeft w:val="0"/>
              <w:marRight w:val="0"/>
              <w:marTop w:val="0"/>
              <w:marBottom w:val="0"/>
              <w:divBdr>
                <w:top w:val="none" w:sz="0" w:space="0" w:color="auto"/>
                <w:left w:val="none" w:sz="0" w:space="0" w:color="auto"/>
                <w:bottom w:val="none" w:sz="0" w:space="0" w:color="auto"/>
                <w:right w:val="none" w:sz="0" w:space="0" w:color="auto"/>
              </w:divBdr>
            </w:div>
            <w:div w:id="1756514539">
              <w:marLeft w:val="0"/>
              <w:marRight w:val="0"/>
              <w:marTop w:val="0"/>
              <w:marBottom w:val="0"/>
              <w:divBdr>
                <w:top w:val="none" w:sz="0" w:space="0" w:color="auto"/>
                <w:left w:val="none" w:sz="0" w:space="0" w:color="auto"/>
                <w:bottom w:val="none" w:sz="0" w:space="0" w:color="auto"/>
                <w:right w:val="none" w:sz="0" w:space="0" w:color="auto"/>
              </w:divBdr>
            </w:div>
          </w:divsChild>
        </w:div>
        <w:div w:id="700324789">
          <w:marLeft w:val="0"/>
          <w:marRight w:val="0"/>
          <w:marTop w:val="0"/>
          <w:marBottom w:val="0"/>
          <w:divBdr>
            <w:top w:val="none" w:sz="0" w:space="0" w:color="auto"/>
            <w:left w:val="none" w:sz="0" w:space="0" w:color="auto"/>
            <w:bottom w:val="none" w:sz="0" w:space="0" w:color="auto"/>
            <w:right w:val="none" w:sz="0" w:space="0" w:color="auto"/>
          </w:divBdr>
        </w:div>
        <w:div w:id="726756576">
          <w:marLeft w:val="0"/>
          <w:marRight w:val="0"/>
          <w:marTop w:val="0"/>
          <w:marBottom w:val="0"/>
          <w:divBdr>
            <w:top w:val="none" w:sz="0" w:space="0" w:color="auto"/>
            <w:left w:val="none" w:sz="0" w:space="0" w:color="auto"/>
            <w:bottom w:val="none" w:sz="0" w:space="0" w:color="auto"/>
            <w:right w:val="none" w:sz="0" w:space="0" w:color="auto"/>
          </w:divBdr>
        </w:div>
        <w:div w:id="800659049">
          <w:marLeft w:val="0"/>
          <w:marRight w:val="0"/>
          <w:marTop w:val="0"/>
          <w:marBottom w:val="0"/>
          <w:divBdr>
            <w:top w:val="none" w:sz="0" w:space="0" w:color="auto"/>
            <w:left w:val="none" w:sz="0" w:space="0" w:color="auto"/>
            <w:bottom w:val="none" w:sz="0" w:space="0" w:color="auto"/>
            <w:right w:val="none" w:sz="0" w:space="0" w:color="auto"/>
          </w:divBdr>
        </w:div>
        <w:div w:id="830020125">
          <w:marLeft w:val="0"/>
          <w:marRight w:val="0"/>
          <w:marTop w:val="0"/>
          <w:marBottom w:val="0"/>
          <w:divBdr>
            <w:top w:val="none" w:sz="0" w:space="0" w:color="auto"/>
            <w:left w:val="none" w:sz="0" w:space="0" w:color="auto"/>
            <w:bottom w:val="none" w:sz="0" w:space="0" w:color="auto"/>
            <w:right w:val="none" w:sz="0" w:space="0" w:color="auto"/>
          </w:divBdr>
        </w:div>
        <w:div w:id="889265950">
          <w:marLeft w:val="0"/>
          <w:marRight w:val="0"/>
          <w:marTop w:val="0"/>
          <w:marBottom w:val="0"/>
          <w:divBdr>
            <w:top w:val="none" w:sz="0" w:space="0" w:color="auto"/>
            <w:left w:val="none" w:sz="0" w:space="0" w:color="auto"/>
            <w:bottom w:val="none" w:sz="0" w:space="0" w:color="auto"/>
            <w:right w:val="none" w:sz="0" w:space="0" w:color="auto"/>
          </w:divBdr>
        </w:div>
        <w:div w:id="971247168">
          <w:marLeft w:val="0"/>
          <w:marRight w:val="0"/>
          <w:marTop w:val="0"/>
          <w:marBottom w:val="0"/>
          <w:divBdr>
            <w:top w:val="none" w:sz="0" w:space="0" w:color="auto"/>
            <w:left w:val="none" w:sz="0" w:space="0" w:color="auto"/>
            <w:bottom w:val="none" w:sz="0" w:space="0" w:color="auto"/>
            <w:right w:val="none" w:sz="0" w:space="0" w:color="auto"/>
          </w:divBdr>
          <w:divsChild>
            <w:div w:id="18089859">
              <w:marLeft w:val="0"/>
              <w:marRight w:val="0"/>
              <w:marTop w:val="0"/>
              <w:marBottom w:val="0"/>
              <w:divBdr>
                <w:top w:val="none" w:sz="0" w:space="0" w:color="auto"/>
                <w:left w:val="none" w:sz="0" w:space="0" w:color="auto"/>
                <w:bottom w:val="none" w:sz="0" w:space="0" w:color="auto"/>
                <w:right w:val="none" w:sz="0" w:space="0" w:color="auto"/>
              </w:divBdr>
            </w:div>
            <w:div w:id="899093739">
              <w:marLeft w:val="0"/>
              <w:marRight w:val="0"/>
              <w:marTop w:val="0"/>
              <w:marBottom w:val="0"/>
              <w:divBdr>
                <w:top w:val="none" w:sz="0" w:space="0" w:color="auto"/>
                <w:left w:val="none" w:sz="0" w:space="0" w:color="auto"/>
                <w:bottom w:val="none" w:sz="0" w:space="0" w:color="auto"/>
                <w:right w:val="none" w:sz="0" w:space="0" w:color="auto"/>
              </w:divBdr>
            </w:div>
            <w:div w:id="1002318964">
              <w:marLeft w:val="0"/>
              <w:marRight w:val="0"/>
              <w:marTop w:val="0"/>
              <w:marBottom w:val="0"/>
              <w:divBdr>
                <w:top w:val="none" w:sz="0" w:space="0" w:color="auto"/>
                <w:left w:val="none" w:sz="0" w:space="0" w:color="auto"/>
                <w:bottom w:val="none" w:sz="0" w:space="0" w:color="auto"/>
                <w:right w:val="none" w:sz="0" w:space="0" w:color="auto"/>
              </w:divBdr>
            </w:div>
            <w:div w:id="2035185168">
              <w:marLeft w:val="0"/>
              <w:marRight w:val="0"/>
              <w:marTop w:val="0"/>
              <w:marBottom w:val="0"/>
              <w:divBdr>
                <w:top w:val="none" w:sz="0" w:space="0" w:color="auto"/>
                <w:left w:val="none" w:sz="0" w:space="0" w:color="auto"/>
                <w:bottom w:val="none" w:sz="0" w:space="0" w:color="auto"/>
                <w:right w:val="none" w:sz="0" w:space="0" w:color="auto"/>
              </w:divBdr>
            </w:div>
            <w:div w:id="2078015806">
              <w:marLeft w:val="0"/>
              <w:marRight w:val="0"/>
              <w:marTop w:val="0"/>
              <w:marBottom w:val="0"/>
              <w:divBdr>
                <w:top w:val="none" w:sz="0" w:space="0" w:color="auto"/>
                <w:left w:val="none" w:sz="0" w:space="0" w:color="auto"/>
                <w:bottom w:val="none" w:sz="0" w:space="0" w:color="auto"/>
                <w:right w:val="none" w:sz="0" w:space="0" w:color="auto"/>
              </w:divBdr>
            </w:div>
          </w:divsChild>
        </w:div>
        <w:div w:id="1029380632">
          <w:marLeft w:val="0"/>
          <w:marRight w:val="0"/>
          <w:marTop w:val="0"/>
          <w:marBottom w:val="0"/>
          <w:divBdr>
            <w:top w:val="none" w:sz="0" w:space="0" w:color="auto"/>
            <w:left w:val="none" w:sz="0" w:space="0" w:color="auto"/>
            <w:bottom w:val="none" w:sz="0" w:space="0" w:color="auto"/>
            <w:right w:val="none" w:sz="0" w:space="0" w:color="auto"/>
          </w:divBdr>
          <w:divsChild>
            <w:div w:id="498934157">
              <w:marLeft w:val="0"/>
              <w:marRight w:val="0"/>
              <w:marTop w:val="0"/>
              <w:marBottom w:val="0"/>
              <w:divBdr>
                <w:top w:val="none" w:sz="0" w:space="0" w:color="auto"/>
                <w:left w:val="none" w:sz="0" w:space="0" w:color="auto"/>
                <w:bottom w:val="none" w:sz="0" w:space="0" w:color="auto"/>
                <w:right w:val="none" w:sz="0" w:space="0" w:color="auto"/>
              </w:divBdr>
            </w:div>
            <w:div w:id="1075318337">
              <w:marLeft w:val="0"/>
              <w:marRight w:val="0"/>
              <w:marTop w:val="0"/>
              <w:marBottom w:val="0"/>
              <w:divBdr>
                <w:top w:val="none" w:sz="0" w:space="0" w:color="auto"/>
                <w:left w:val="none" w:sz="0" w:space="0" w:color="auto"/>
                <w:bottom w:val="none" w:sz="0" w:space="0" w:color="auto"/>
                <w:right w:val="none" w:sz="0" w:space="0" w:color="auto"/>
              </w:divBdr>
            </w:div>
            <w:div w:id="1331908515">
              <w:marLeft w:val="0"/>
              <w:marRight w:val="0"/>
              <w:marTop w:val="0"/>
              <w:marBottom w:val="0"/>
              <w:divBdr>
                <w:top w:val="none" w:sz="0" w:space="0" w:color="auto"/>
                <w:left w:val="none" w:sz="0" w:space="0" w:color="auto"/>
                <w:bottom w:val="none" w:sz="0" w:space="0" w:color="auto"/>
                <w:right w:val="none" w:sz="0" w:space="0" w:color="auto"/>
              </w:divBdr>
            </w:div>
          </w:divsChild>
        </w:div>
        <w:div w:id="1078791740">
          <w:marLeft w:val="0"/>
          <w:marRight w:val="0"/>
          <w:marTop w:val="0"/>
          <w:marBottom w:val="0"/>
          <w:divBdr>
            <w:top w:val="none" w:sz="0" w:space="0" w:color="auto"/>
            <w:left w:val="none" w:sz="0" w:space="0" w:color="auto"/>
            <w:bottom w:val="none" w:sz="0" w:space="0" w:color="auto"/>
            <w:right w:val="none" w:sz="0" w:space="0" w:color="auto"/>
          </w:divBdr>
        </w:div>
        <w:div w:id="1139806757">
          <w:marLeft w:val="0"/>
          <w:marRight w:val="0"/>
          <w:marTop w:val="0"/>
          <w:marBottom w:val="0"/>
          <w:divBdr>
            <w:top w:val="none" w:sz="0" w:space="0" w:color="auto"/>
            <w:left w:val="none" w:sz="0" w:space="0" w:color="auto"/>
            <w:bottom w:val="none" w:sz="0" w:space="0" w:color="auto"/>
            <w:right w:val="none" w:sz="0" w:space="0" w:color="auto"/>
          </w:divBdr>
        </w:div>
        <w:div w:id="1214192957">
          <w:marLeft w:val="0"/>
          <w:marRight w:val="0"/>
          <w:marTop w:val="0"/>
          <w:marBottom w:val="0"/>
          <w:divBdr>
            <w:top w:val="none" w:sz="0" w:space="0" w:color="auto"/>
            <w:left w:val="none" w:sz="0" w:space="0" w:color="auto"/>
            <w:bottom w:val="none" w:sz="0" w:space="0" w:color="auto"/>
            <w:right w:val="none" w:sz="0" w:space="0" w:color="auto"/>
          </w:divBdr>
        </w:div>
        <w:div w:id="1250627086">
          <w:marLeft w:val="0"/>
          <w:marRight w:val="0"/>
          <w:marTop w:val="0"/>
          <w:marBottom w:val="0"/>
          <w:divBdr>
            <w:top w:val="none" w:sz="0" w:space="0" w:color="auto"/>
            <w:left w:val="none" w:sz="0" w:space="0" w:color="auto"/>
            <w:bottom w:val="none" w:sz="0" w:space="0" w:color="auto"/>
            <w:right w:val="none" w:sz="0" w:space="0" w:color="auto"/>
          </w:divBdr>
        </w:div>
        <w:div w:id="1323972601">
          <w:marLeft w:val="0"/>
          <w:marRight w:val="0"/>
          <w:marTop w:val="0"/>
          <w:marBottom w:val="0"/>
          <w:divBdr>
            <w:top w:val="none" w:sz="0" w:space="0" w:color="auto"/>
            <w:left w:val="none" w:sz="0" w:space="0" w:color="auto"/>
            <w:bottom w:val="none" w:sz="0" w:space="0" w:color="auto"/>
            <w:right w:val="none" w:sz="0" w:space="0" w:color="auto"/>
          </w:divBdr>
          <w:divsChild>
            <w:div w:id="781145506">
              <w:marLeft w:val="0"/>
              <w:marRight w:val="0"/>
              <w:marTop w:val="0"/>
              <w:marBottom w:val="0"/>
              <w:divBdr>
                <w:top w:val="none" w:sz="0" w:space="0" w:color="auto"/>
                <w:left w:val="none" w:sz="0" w:space="0" w:color="auto"/>
                <w:bottom w:val="none" w:sz="0" w:space="0" w:color="auto"/>
                <w:right w:val="none" w:sz="0" w:space="0" w:color="auto"/>
              </w:divBdr>
            </w:div>
            <w:div w:id="1001160336">
              <w:marLeft w:val="0"/>
              <w:marRight w:val="0"/>
              <w:marTop w:val="0"/>
              <w:marBottom w:val="0"/>
              <w:divBdr>
                <w:top w:val="none" w:sz="0" w:space="0" w:color="auto"/>
                <w:left w:val="none" w:sz="0" w:space="0" w:color="auto"/>
                <w:bottom w:val="none" w:sz="0" w:space="0" w:color="auto"/>
                <w:right w:val="none" w:sz="0" w:space="0" w:color="auto"/>
              </w:divBdr>
            </w:div>
          </w:divsChild>
        </w:div>
        <w:div w:id="1347900659">
          <w:marLeft w:val="0"/>
          <w:marRight w:val="0"/>
          <w:marTop w:val="0"/>
          <w:marBottom w:val="0"/>
          <w:divBdr>
            <w:top w:val="none" w:sz="0" w:space="0" w:color="auto"/>
            <w:left w:val="none" w:sz="0" w:space="0" w:color="auto"/>
            <w:bottom w:val="none" w:sz="0" w:space="0" w:color="auto"/>
            <w:right w:val="none" w:sz="0" w:space="0" w:color="auto"/>
          </w:divBdr>
        </w:div>
        <w:div w:id="1396660451">
          <w:marLeft w:val="0"/>
          <w:marRight w:val="0"/>
          <w:marTop w:val="0"/>
          <w:marBottom w:val="0"/>
          <w:divBdr>
            <w:top w:val="none" w:sz="0" w:space="0" w:color="auto"/>
            <w:left w:val="none" w:sz="0" w:space="0" w:color="auto"/>
            <w:bottom w:val="none" w:sz="0" w:space="0" w:color="auto"/>
            <w:right w:val="none" w:sz="0" w:space="0" w:color="auto"/>
          </w:divBdr>
        </w:div>
        <w:div w:id="1451433310">
          <w:marLeft w:val="0"/>
          <w:marRight w:val="0"/>
          <w:marTop w:val="0"/>
          <w:marBottom w:val="0"/>
          <w:divBdr>
            <w:top w:val="none" w:sz="0" w:space="0" w:color="auto"/>
            <w:left w:val="none" w:sz="0" w:space="0" w:color="auto"/>
            <w:bottom w:val="none" w:sz="0" w:space="0" w:color="auto"/>
            <w:right w:val="none" w:sz="0" w:space="0" w:color="auto"/>
          </w:divBdr>
        </w:div>
        <w:div w:id="1462771120">
          <w:marLeft w:val="0"/>
          <w:marRight w:val="0"/>
          <w:marTop w:val="0"/>
          <w:marBottom w:val="0"/>
          <w:divBdr>
            <w:top w:val="none" w:sz="0" w:space="0" w:color="auto"/>
            <w:left w:val="none" w:sz="0" w:space="0" w:color="auto"/>
            <w:bottom w:val="none" w:sz="0" w:space="0" w:color="auto"/>
            <w:right w:val="none" w:sz="0" w:space="0" w:color="auto"/>
          </w:divBdr>
          <w:divsChild>
            <w:div w:id="69037285">
              <w:marLeft w:val="0"/>
              <w:marRight w:val="0"/>
              <w:marTop w:val="0"/>
              <w:marBottom w:val="0"/>
              <w:divBdr>
                <w:top w:val="none" w:sz="0" w:space="0" w:color="auto"/>
                <w:left w:val="none" w:sz="0" w:space="0" w:color="auto"/>
                <w:bottom w:val="none" w:sz="0" w:space="0" w:color="auto"/>
                <w:right w:val="none" w:sz="0" w:space="0" w:color="auto"/>
              </w:divBdr>
            </w:div>
            <w:div w:id="335422572">
              <w:marLeft w:val="0"/>
              <w:marRight w:val="0"/>
              <w:marTop w:val="0"/>
              <w:marBottom w:val="0"/>
              <w:divBdr>
                <w:top w:val="none" w:sz="0" w:space="0" w:color="auto"/>
                <w:left w:val="none" w:sz="0" w:space="0" w:color="auto"/>
                <w:bottom w:val="none" w:sz="0" w:space="0" w:color="auto"/>
                <w:right w:val="none" w:sz="0" w:space="0" w:color="auto"/>
              </w:divBdr>
            </w:div>
            <w:div w:id="927928400">
              <w:marLeft w:val="0"/>
              <w:marRight w:val="0"/>
              <w:marTop w:val="0"/>
              <w:marBottom w:val="0"/>
              <w:divBdr>
                <w:top w:val="none" w:sz="0" w:space="0" w:color="auto"/>
                <w:left w:val="none" w:sz="0" w:space="0" w:color="auto"/>
                <w:bottom w:val="none" w:sz="0" w:space="0" w:color="auto"/>
                <w:right w:val="none" w:sz="0" w:space="0" w:color="auto"/>
              </w:divBdr>
            </w:div>
            <w:div w:id="1696539133">
              <w:marLeft w:val="0"/>
              <w:marRight w:val="0"/>
              <w:marTop w:val="0"/>
              <w:marBottom w:val="0"/>
              <w:divBdr>
                <w:top w:val="none" w:sz="0" w:space="0" w:color="auto"/>
                <w:left w:val="none" w:sz="0" w:space="0" w:color="auto"/>
                <w:bottom w:val="none" w:sz="0" w:space="0" w:color="auto"/>
                <w:right w:val="none" w:sz="0" w:space="0" w:color="auto"/>
              </w:divBdr>
            </w:div>
          </w:divsChild>
        </w:div>
        <w:div w:id="1821071558">
          <w:marLeft w:val="0"/>
          <w:marRight w:val="0"/>
          <w:marTop w:val="0"/>
          <w:marBottom w:val="0"/>
          <w:divBdr>
            <w:top w:val="none" w:sz="0" w:space="0" w:color="auto"/>
            <w:left w:val="none" w:sz="0" w:space="0" w:color="auto"/>
            <w:bottom w:val="none" w:sz="0" w:space="0" w:color="auto"/>
            <w:right w:val="none" w:sz="0" w:space="0" w:color="auto"/>
          </w:divBdr>
        </w:div>
        <w:div w:id="1869367013">
          <w:marLeft w:val="0"/>
          <w:marRight w:val="0"/>
          <w:marTop w:val="0"/>
          <w:marBottom w:val="0"/>
          <w:divBdr>
            <w:top w:val="none" w:sz="0" w:space="0" w:color="auto"/>
            <w:left w:val="none" w:sz="0" w:space="0" w:color="auto"/>
            <w:bottom w:val="none" w:sz="0" w:space="0" w:color="auto"/>
            <w:right w:val="none" w:sz="0" w:space="0" w:color="auto"/>
          </w:divBdr>
          <w:divsChild>
            <w:div w:id="175777497">
              <w:marLeft w:val="0"/>
              <w:marRight w:val="0"/>
              <w:marTop w:val="0"/>
              <w:marBottom w:val="0"/>
              <w:divBdr>
                <w:top w:val="none" w:sz="0" w:space="0" w:color="auto"/>
                <w:left w:val="none" w:sz="0" w:space="0" w:color="auto"/>
                <w:bottom w:val="none" w:sz="0" w:space="0" w:color="auto"/>
                <w:right w:val="none" w:sz="0" w:space="0" w:color="auto"/>
              </w:divBdr>
            </w:div>
            <w:div w:id="675502525">
              <w:marLeft w:val="0"/>
              <w:marRight w:val="0"/>
              <w:marTop w:val="0"/>
              <w:marBottom w:val="0"/>
              <w:divBdr>
                <w:top w:val="none" w:sz="0" w:space="0" w:color="auto"/>
                <w:left w:val="none" w:sz="0" w:space="0" w:color="auto"/>
                <w:bottom w:val="none" w:sz="0" w:space="0" w:color="auto"/>
                <w:right w:val="none" w:sz="0" w:space="0" w:color="auto"/>
              </w:divBdr>
            </w:div>
            <w:div w:id="1883516817">
              <w:marLeft w:val="0"/>
              <w:marRight w:val="0"/>
              <w:marTop w:val="0"/>
              <w:marBottom w:val="0"/>
              <w:divBdr>
                <w:top w:val="none" w:sz="0" w:space="0" w:color="auto"/>
                <w:left w:val="none" w:sz="0" w:space="0" w:color="auto"/>
                <w:bottom w:val="none" w:sz="0" w:space="0" w:color="auto"/>
                <w:right w:val="none" w:sz="0" w:space="0" w:color="auto"/>
              </w:divBdr>
            </w:div>
          </w:divsChild>
        </w:div>
        <w:div w:id="2109038720">
          <w:marLeft w:val="0"/>
          <w:marRight w:val="0"/>
          <w:marTop w:val="0"/>
          <w:marBottom w:val="0"/>
          <w:divBdr>
            <w:top w:val="none" w:sz="0" w:space="0" w:color="auto"/>
            <w:left w:val="none" w:sz="0" w:space="0" w:color="auto"/>
            <w:bottom w:val="none" w:sz="0" w:space="0" w:color="auto"/>
            <w:right w:val="none" w:sz="0" w:space="0" w:color="auto"/>
          </w:divBdr>
        </w:div>
      </w:divsChild>
    </w:div>
    <w:div w:id="1575773923">
      <w:bodyDiv w:val="1"/>
      <w:marLeft w:val="0"/>
      <w:marRight w:val="0"/>
      <w:marTop w:val="0"/>
      <w:marBottom w:val="0"/>
      <w:divBdr>
        <w:top w:val="none" w:sz="0" w:space="0" w:color="auto"/>
        <w:left w:val="none" w:sz="0" w:space="0" w:color="auto"/>
        <w:bottom w:val="none" w:sz="0" w:space="0" w:color="auto"/>
        <w:right w:val="none" w:sz="0" w:space="0" w:color="auto"/>
      </w:divBdr>
    </w:div>
    <w:div w:id="18393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ne-ipo-transformation-prospectus/one-ipo-transformation-prospectus" TargetMode="External"/><Relationship Id="rId13" Type="http://schemas.openxmlformats.org/officeDocument/2006/relationships/hyperlink" Target="https://www.epo.org/law-practice/convergence-of-practic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et-copies-of-intellectual-property-docu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o.gov.uk/p-ipsum.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intellectual-property-office-privacy-notices/privacy-notice-for-personal-data-processed-for-consultations-and-stakeholder-engagement" TargetMode="External"/><Relationship Id="rId4" Type="http://schemas.openxmlformats.org/officeDocument/2006/relationships/settings" Target="settings.xml"/><Relationship Id="rId9" Type="http://schemas.openxmlformats.org/officeDocument/2006/relationships/hyperlink" Target="mailto:to&#160;TransformationConsultation@ipo.gov.uk" TargetMode="External"/><Relationship Id="rId14" Type="http://schemas.openxmlformats.org/officeDocument/2006/relationships/hyperlink" Target="https://www.legislation.gov.uk/eur/2016/679/articl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BA4E-8F26-46CC-AA6E-309C0932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Curtis</dc:creator>
  <cp:keywords/>
  <dc:description/>
  <cp:lastModifiedBy>Simeon Bowen</cp:lastModifiedBy>
  <cp:revision>2</cp:revision>
  <dcterms:created xsi:type="dcterms:W3CDTF">2023-08-21T15:51:00Z</dcterms:created>
  <dcterms:modified xsi:type="dcterms:W3CDTF">2023-08-21T15:51:00Z</dcterms:modified>
</cp:coreProperties>
</file>